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1E" w:rsidRDefault="00CA751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A751E" w:rsidRDefault="00CA751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A751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751E" w:rsidRDefault="00CA751E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751E" w:rsidRDefault="00CA751E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CA751E" w:rsidRDefault="00CA75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51E" w:rsidRDefault="00CA751E">
      <w:pPr>
        <w:pStyle w:val="ConsPlusNormal"/>
        <w:jc w:val="both"/>
      </w:pPr>
    </w:p>
    <w:p w:rsidR="00CA751E" w:rsidRDefault="00CA751E">
      <w:pPr>
        <w:pStyle w:val="ConsPlusTitle"/>
        <w:jc w:val="center"/>
      </w:pPr>
      <w:r>
        <w:t>РОССИЙСКАЯ ФЕДЕРАЦИЯ</w:t>
      </w:r>
    </w:p>
    <w:p w:rsidR="00CA751E" w:rsidRDefault="00CA751E">
      <w:pPr>
        <w:pStyle w:val="ConsPlusTitle"/>
        <w:jc w:val="center"/>
      </w:pPr>
    </w:p>
    <w:p w:rsidR="00CA751E" w:rsidRDefault="00CA751E">
      <w:pPr>
        <w:pStyle w:val="ConsPlusTitle"/>
        <w:jc w:val="center"/>
      </w:pPr>
      <w:r>
        <w:t>ФЕДЕРАЛЬНЫЙ ЗАКОН</w:t>
      </w:r>
    </w:p>
    <w:p w:rsidR="00CA751E" w:rsidRDefault="00CA751E">
      <w:pPr>
        <w:pStyle w:val="ConsPlusTitle"/>
        <w:jc w:val="center"/>
      </w:pPr>
    </w:p>
    <w:p w:rsidR="00CA751E" w:rsidRDefault="00CA751E">
      <w:pPr>
        <w:pStyle w:val="ConsPlusTitle"/>
        <w:jc w:val="center"/>
      </w:pPr>
      <w:r>
        <w:t>О ГОСУДАРСТВЕННОЙ ИНФОРМАЦИОННОЙ СИСТЕМЕ</w:t>
      </w:r>
    </w:p>
    <w:p w:rsidR="00CA751E" w:rsidRDefault="00CA751E">
      <w:pPr>
        <w:pStyle w:val="ConsPlusTitle"/>
        <w:jc w:val="center"/>
      </w:pPr>
      <w:r>
        <w:t>ЖИЛИЩНО-КОММУНАЛЬНОГО ХОЗЯЙСТВА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jc w:val="right"/>
      </w:pPr>
      <w:r>
        <w:t>Принят</w:t>
      </w:r>
    </w:p>
    <w:p w:rsidR="00CA751E" w:rsidRDefault="00CA751E">
      <w:pPr>
        <w:pStyle w:val="ConsPlusNormal"/>
        <w:jc w:val="right"/>
      </w:pPr>
      <w:r>
        <w:t>Государственной Думой</w:t>
      </w:r>
    </w:p>
    <w:p w:rsidR="00CA751E" w:rsidRDefault="00CA751E">
      <w:pPr>
        <w:pStyle w:val="ConsPlusNormal"/>
        <w:jc w:val="right"/>
      </w:pPr>
      <w:r>
        <w:t>4 июля 2014 года</w:t>
      </w:r>
    </w:p>
    <w:p w:rsidR="00CA751E" w:rsidRDefault="00CA751E">
      <w:pPr>
        <w:pStyle w:val="ConsPlusNormal"/>
        <w:jc w:val="right"/>
      </w:pPr>
    </w:p>
    <w:p w:rsidR="00CA751E" w:rsidRDefault="00CA751E">
      <w:pPr>
        <w:pStyle w:val="ConsPlusNormal"/>
        <w:jc w:val="right"/>
      </w:pPr>
      <w:r>
        <w:t>Одобрен</w:t>
      </w:r>
    </w:p>
    <w:p w:rsidR="00CA751E" w:rsidRDefault="00CA751E">
      <w:pPr>
        <w:pStyle w:val="ConsPlusNormal"/>
        <w:jc w:val="right"/>
      </w:pPr>
      <w:r>
        <w:t>Советом Федерации</w:t>
      </w:r>
    </w:p>
    <w:p w:rsidR="00CA751E" w:rsidRDefault="00CA751E">
      <w:pPr>
        <w:pStyle w:val="ConsPlusNormal"/>
        <w:jc w:val="right"/>
      </w:pPr>
      <w:r>
        <w:t>9 июля 2014 года</w:t>
      </w:r>
    </w:p>
    <w:p w:rsidR="00CA751E" w:rsidRDefault="00CA75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7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51E" w:rsidRDefault="00CA75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51E" w:rsidRDefault="00CA75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51E" w:rsidRDefault="00CA75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751E" w:rsidRDefault="00CA75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28.12.2016 </w:t>
            </w:r>
            <w:hyperlink r:id="rId5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</w:p>
          <w:p w:rsidR="00CA751E" w:rsidRDefault="00CA75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6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>
              <w:r>
                <w:rPr>
                  <w:color w:val="0000FF"/>
                </w:rPr>
                <w:t>N 523-ФЗ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8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>,</w:t>
            </w:r>
          </w:p>
          <w:p w:rsidR="00CA751E" w:rsidRDefault="00CA75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9">
              <w:r>
                <w:rPr>
                  <w:color w:val="0000FF"/>
                </w:rPr>
                <w:t>N 121-ФЗ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0">
              <w:r>
                <w:rPr>
                  <w:color w:val="0000FF"/>
                </w:rPr>
                <w:t>N 214-ФЗ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1">
              <w:r>
                <w:rPr>
                  <w:color w:val="0000FF"/>
                </w:rPr>
                <w:t>N 436-ФЗ</w:t>
              </w:r>
            </w:hyperlink>
            <w:r>
              <w:rPr>
                <w:color w:val="392C69"/>
              </w:rPr>
              <w:t>,</w:t>
            </w:r>
          </w:p>
          <w:p w:rsidR="00CA751E" w:rsidRDefault="00CA75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2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13.12.2024 </w:t>
            </w:r>
            <w:hyperlink r:id="rId13">
              <w:r>
                <w:rPr>
                  <w:color w:val="0000FF"/>
                </w:rPr>
                <w:t>N 463-ФЗ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51E" w:rsidRDefault="00CA751E">
            <w:pPr>
              <w:pStyle w:val="ConsPlusNormal"/>
            </w:pPr>
          </w:p>
        </w:tc>
      </w:tr>
    </w:tbl>
    <w:p w:rsidR="00CA751E" w:rsidRDefault="00CA751E">
      <w:pPr>
        <w:pStyle w:val="ConsPlusNormal"/>
        <w:jc w:val="center"/>
      </w:pPr>
    </w:p>
    <w:p w:rsidR="00CA751E" w:rsidRDefault="00CA751E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ind w:firstLine="540"/>
        <w:jc w:val="both"/>
      </w:pPr>
      <w:bookmarkStart w:id="0" w:name="P26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lastRenderedPageBreak/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14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6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6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7) обязательность использования электронной подписи в соответствии с законодательством </w:t>
      </w:r>
      <w:r>
        <w:lastRenderedPageBreak/>
        <w:t>Российской Федерации при размещении информации в системе;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8) полнота, достоверность, актуальность информации и своевременность ее размещения в системе;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ind w:firstLine="540"/>
        <w:jc w:val="both"/>
      </w:pPr>
      <w:r>
        <w:t>1. В системе должны размещаться: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1" w:name="P73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2" w:name="P74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3" w:name="P75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4" w:name="P76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5" w:name="P77"/>
      <w:bookmarkEnd w:id="5"/>
      <w:r>
        <w:lastRenderedPageBreak/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6" w:name="P78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7" w:name="P79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8" w:name="P80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9" w:name="P81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10" w:name="P82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11" w:name="P83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13" w:name="P85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14" w:name="P86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15" w:name="P87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16" w:name="P88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17" w:name="P89"/>
      <w:bookmarkEnd w:id="17"/>
      <w:r>
        <w:t xml:space="preserve"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</w:t>
      </w:r>
      <w:r>
        <w:lastRenderedPageBreak/>
        <w:t>такие программы и планы;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18" w:name="P90"/>
      <w:bookmarkEnd w:id="18"/>
      <w: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19" w:name="P91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20" w:name="P92"/>
      <w:bookmarkEnd w:id="20"/>
      <w:r>
        <w:t>20) информация о нормативах потребления коммунальных услуг;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21" w:name="P93"/>
      <w:bookmarkEnd w:id="21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22" w:name="P94"/>
      <w:bookmarkEnd w:id="22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23" w:name="P96"/>
      <w:bookmarkEnd w:id="23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24" w:name="P97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25" w:name="P98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26" w:name="P99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27" w:name="P100"/>
      <w:bookmarkEnd w:id="27"/>
      <w:r>
        <w:t>28) информация о ценах, тарифах, установленных на предоставляемые коммунальные услуги;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28" w:name="P102"/>
      <w:bookmarkEnd w:id="28"/>
      <w:r>
        <w:lastRenderedPageBreak/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29" w:name="P103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30" w:name="P105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31" w:name="P106"/>
      <w:bookmarkEnd w:id="31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32" w:name="P107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33" w:name="P109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34" w:name="P112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35" w:name="P113"/>
      <w:bookmarkEnd w:id="35"/>
      <w:r>
        <w:t xml:space="preserve">41) информация о случаях привлечения лиц, осуществляющих деятельность по управлению </w:t>
      </w:r>
      <w:r>
        <w:lastRenderedPageBreak/>
        <w:t>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7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ind w:firstLine="540"/>
        <w:jc w:val="both"/>
      </w:pPr>
      <w:bookmarkStart w:id="36" w:name="P119"/>
      <w:bookmarkEnd w:id="36"/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CA751E" w:rsidRDefault="00CA751E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27.12.2019 N 523-ФЗ)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37" w:name="P121"/>
      <w:bookmarkEnd w:id="37"/>
      <w:r>
        <w:t xml:space="preserve">2. </w:t>
      </w:r>
      <w:hyperlink r:id="rId19">
        <w:r>
          <w:rPr>
            <w:color w:val="0000FF"/>
          </w:rPr>
          <w:t>Оператор</w:t>
        </w:r>
      </w:hyperlink>
      <w:r>
        <w:t xml:space="preserve"> системы определяется Правительством Российской Федерации.</w:t>
      </w:r>
    </w:p>
    <w:p w:rsidR="00CA751E" w:rsidRDefault="00CA751E">
      <w:pPr>
        <w:pStyle w:val="ConsPlusNormal"/>
        <w:jc w:val="both"/>
      </w:pPr>
      <w:r>
        <w:t xml:space="preserve">(часть 2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31.12.2017 N 485-ФЗ)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устанавливает:</w:t>
      </w:r>
    </w:p>
    <w:p w:rsidR="00CA751E" w:rsidRDefault="00CA751E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30.04.2021 N 121-ФЗ)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38" w:name="P125"/>
      <w:bookmarkEnd w:id="38"/>
      <w:r>
        <w:t xml:space="preserve">1) функциональные </w:t>
      </w:r>
      <w:hyperlink r:id="rId22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39" w:name="P126"/>
      <w:bookmarkEnd w:id="39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40" w:name="P127"/>
      <w:bookmarkEnd w:id="40"/>
      <w:r>
        <w:t xml:space="preserve">3) </w:t>
      </w:r>
      <w:hyperlink r:id="rId23">
        <w:r>
          <w:rPr>
            <w:color w:val="0000FF"/>
          </w:rPr>
          <w:t>формы</w:t>
        </w:r>
      </w:hyperlink>
      <w:r>
        <w:t xml:space="preserve"> и </w:t>
      </w:r>
      <w:hyperlink r:id="rId24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4) </w:t>
      </w:r>
      <w:hyperlink r:id="rId25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5) </w:t>
      </w:r>
      <w:hyperlink r:id="rId26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6) </w:t>
      </w:r>
      <w:hyperlink r:id="rId27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lastRenderedPageBreak/>
        <w:t xml:space="preserve">7) </w:t>
      </w:r>
      <w:hyperlink r:id="rId28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8) </w:t>
      </w:r>
      <w:hyperlink r:id="rId29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9) </w:t>
      </w:r>
      <w:hyperlink r:id="rId30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41" w:name="P134"/>
      <w:bookmarkEnd w:id="41"/>
      <w:r>
        <w:t xml:space="preserve">10) </w:t>
      </w:r>
      <w:hyperlink r:id="rId3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32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42" w:name="P136"/>
      <w:bookmarkEnd w:id="42"/>
      <w:r>
        <w:t xml:space="preserve">4. 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</w:t>
      </w:r>
      <w:hyperlink w:anchor="P125">
        <w:r>
          <w:rPr>
            <w:color w:val="0000FF"/>
          </w:rPr>
          <w:t>пунктами 1</w:t>
        </w:r>
      </w:hyperlink>
      <w:r>
        <w:t xml:space="preserve">, </w:t>
      </w:r>
      <w:hyperlink w:anchor="P127">
        <w:r>
          <w:rPr>
            <w:color w:val="0000FF"/>
          </w:rPr>
          <w:t>3</w:t>
        </w:r>
      </w:hyperlink>
      <w:r>
        <w:t xml:space="preserve"> - </w:t>
      </w:r>
      <w:hyperlink w:anchor="P134">
        <w:r>
          <w:rPr>
            <w:color w:val="0000FF"/>
          </w:rPr>
          <w:t>10 части 3</w:t>
        </w:r>
      </w:hyperlink>
      <w:r>
        <w:t xml:space="preserve"> настоящей статьи. Взаимодействие информационных систем поставщиков информации и пользователей информации с системой осуществляется с использованием единых форматов. Создание, эксплуатация и модернизация системы осуществляются за счет собственных средств оператора системы.</w:t>
      </w:r>
    </w:p>
    <w:p w:rsidR="00CA751E" w:rsidRDefault="00CA751E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4.1. В целях определения порядка эксплуатации и модернизации системы, а также установления взаимных обязательств по выполнению установленных законодательством Российской Федерации требований к системе оператор системы заключает с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соглашение об особенностях взаимодействия при эксплуатации и модернизации системы. Соглашение заключается в течение двух месяцев после определения оператора системы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статьи. Внесение изменений в указанное соглашение осуществляется по соглашению сторон.</w:t>
      </w:r>
    </w:p>
    <w:p w:rsidR="00CA751E" w:rsidRDefault="00CA751E">
      <w:pPr>
        <w:pStyle w:val="ConsPlusNormal"/>
        <w:jc w:val="both"/>
      </w:pPr>
      <w:r>
        <w:t xml:space="preserve">(часть 4.1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4.2. В соглашении об особенностях взаимодействия при эксплуатации и модернизации системы должны быть определены следующие существенные условия: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1) права и обязанности сторон по использованию государственного информационного ресурса системы;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2) порядок планирования, осуществления и приемки результатов выполнения мероприятий по эксплуатации и модернизации системы;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3) порядок осуществления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контроля за исполнением оператором системы обязанностей, предусмотренных </w:t>
      </w:r>
      <w:hyperlink w:anchor="P136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lastRenderedPageBreak/>
        <w:t>4) состав целевых показателей бесперебойного функционирования системы и условия, необходимые для их достижения;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5) срок действия такого соглашения;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6) условия прекращения такого соглашения, в том числе в случае определения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 нового оператора системы.</w:t>
      </w:r>
    </w:p>
    <w:p w:rsidR="00CA751E" w:rsidRDefault="00CA751E">
      <w:pPr>
        <w:pStyle w:val="ConsPlusNormal"/>
        <w:jc w:val="both"/>
      </w:pPr>
      <w:r>
        <w:t xml:space="preserve">(часть 4.2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43" w:name="P148"/>
      <w:bookmarkEnd w:id="43"/>
      <w:r>
        <w:t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CA751E" w:rsidRDefault="00CA751E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44" w:name="P150"/>
      <w:bookmarkEnd w:id="44"/>
      <w: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8">
        <w:r>
          <w:rPr>
            <w:color w:val="0000FF"/>
          </w:rPr>
          <w:t>пунктах 6</w:t>
        </w:r>
      </w:hyperlink>
      <w:r>
        <w:t xml:space="preserve"> и </w:t>
      </w:r>
      <w:hyperlink w:anchor="P79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45" w:name="P151"/>
      <w:bookmarkEnd w:id="45"/>
      <w: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3">
        <w:r>
          <w:rPr>
            <w:color w:val="0000FF"/>
          </w:rPr>
          <w:t>пунктах 11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 и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3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46" w:name="P152"/>
      <w:bookmarkEnd w:id="46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80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3">
        <w:r>
          <w:rPr>
            <w:color w:val="0000FF"/>
          </w:rPr>
          <w:t>пунктах 1</w:t>
        </w:r>
      </w:hyperlink>
      <w:r>
        <w:t xml:space="preserve"> и </w:t>
      </w:r>
      <w:hyperlink w:anchor="P74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10. Фонд пенсионного и социального страхования Российской Федерации и его территориальные органы размещают в системе информацию о страховых номерах индивидуальных лицевых счетов зарегистрированных лиц, которым открыт индивидуальный лицевой счет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CA751E" w:rsidRDefault="00CA751E">
      <w:pPr>
        <w:pStyle w:val="ConsPlusNormal"/>
        <w:jc w:val="both"/>
      </w:pPr>
      <w:r>
        <w:t xml:space="preserve">(часть 10 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11. Публично-правовая компания "Фонд развития территорий" размещает в системе информацию, указанную в </w:t>
      </w:r>
      <w:hyperlink w:anchor="P87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30.12.2021 N 436-ФЗ)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47" w:name="P158"/>
      <w:bookmarkEnd w:id="47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8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lastRenderedPageBreak/>
        <w:t>13. Органы государственной власти субъектов Российской Федерации: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8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5">
        <w:r>
          <w:rPr>
            <w:color w:val="0000FF"/>
          </w:rPr>
          <w:t>пунктами 3</w:t>
        </w:r>
      </w:hyperlink>
      <w:r>
        <w:t xml:space="preserve">, </w:t>
      </w:r>
      <w:hyperlink w:anchor="P76">
        <w:r>
          <w:rPr>
            <w:color w:val="0000FF"/>
          </w:rPr>
          <w:t>4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2">
        <w:r>
          <w:rPr>
            <w:color w:val="0000FF"/>
          </w:rPr>
          <w:t>10</w:t>
        </w:r>
      </w:hyperlink>
      <w:r>
        <w:t xml:space="preserve">, </w:t>
      </w:r>
      <w:hyperlink w:anchor="P89">
        <w:r>
          <w:rPr>
            <w:color w:val="0000FF"/>
          </w:rPr>
          <w:t>17</w:t>
        </w:r>
      </w:hyperlink>
      <w:r>
        <w:t xml:space="preserve">, </w:t>
      </w:r>
      <w:hyperlink w:anchor="P90">
        <w:r>
          <w:rPr>
            <w:color w:val="0000FF"/>
          </w:rPr>
          <w:t>18</w:t>
        </w:r>
      </w:hyperlink>
      <w:r>
        <w:t xml:space="preserve">, </w:t>
      </w:r>
      <w:hyperlink w:anchor="P92">
        <w:r>
          <w:rPr>
            <w:color w:val="0000FF"/>
          </w:rPr>
          <w:t>20</w:t>
        </w:r>
      </w:hyperlink>
      <w:r>
        <w:t xml:space="preserve">, </w:t>
      </w:r>
      <w:hyperlink w:anchor="P98">
        <w:r>
          <w:rPr>
            <w:color w:val="0000FF"/>
          </w:rPr>
          <w:t>26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06">
        <w:r>
          <w:rPr>
            <w:color w:val="0000FF"/>
          </w:rPr>
          <w:t>34</w:t>
        </w:r>
      </w:hyperlink>
      <w:r>
        <w:t xml:space="preserve"> и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4">
        <w:r>
          <w:rPr>
            <w:color w:val="0000FF"/>
          </w:rPr>
          <w:t>пунктах 2</w:t>
        </w:r>
      </w:hyperlink>
      <w:r>
        <w:t xml:space="preserve">, </w:t>
      </w:r>
      <w:hyperlink w:anchor="P77">
        <w:r>
          <w:rPr>
            <w:color w:val="0000FF"/>
          </w:rPr>
          <w:t>5</w:t>
        </w:r>
      </w:hyperlink>
      <w:r>
        <w:t xml:space="preserve">, </w:t>
      </w:r>
      <w:hyperlink w:anchor="P91">
        <w:r>
          <w:rPr>
            <w:color w:val="0000FF"/>
          </w:rPr>
          <w:t>19</w:t>
        </w:r>
      </w:hyperlink>
      <w:r>
        <w:t xml:space="preserve">, </w:t>
      </w:r>
      <w:hyperlink w:anchor="P109">
        <w:r>
          <w:rPr>
            <w:color w:val="0000FF"/>
          </w:rPr>
          <w:t>37</w:t>
        </w:r>
      </w:hyperlink>
      <w:r>
        <w:t xml:space="preserve">, </w:t>
      </w:r>
      <w:hyperlink w:anchor="P112">
        <w:r>
          <w:rPr>
            <w:color w:val="0000FF"/>
          </w:rPr>
          <w:t>40</w:t>
        </w:r>
      </w:hyperlink>
      <w:r>
        <w:t xml:space="preserve">,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4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8">
        <w:r>
          <w:rPr>
            <w:color w:val="0000FF"/>
          </w:rPr>
          <w:t>пунктами 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85">
        <w:r>
          <w:rPr>
            <w:color w:val="0000FF"/>
          </w:rPr>
          <w:t>13</w:t>
        </w:r>
      </w:hyperlink>
      <w:r>
        <w:t xml:space="preserve">, </w:t>
      </w:r>
      <w:hyperlink w:anchor="P86">
        <w:r>
          <w:rPr>
            <w:color w:val="0000FF"/>
          </w:rPr>
          <w:t>14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102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lastRenderedPageBreak/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7">
        <w:r>
          <w:rPr>
            <w:color w:val="0000FF"/>
          </w:rPr>
          <w:t>пунктами 5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93">
        <w:r>
          <w:rPr>
            <w:color w:val="0000FF"/>
          </w:rPr>
          <w:t>21</w:t>
        </w:r>
      </w:hyperlink>
      <w:r>
        <w:t xml:space="preserve"> -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 -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07">
        <w:r>
          <w:rPr>
            <w:color w:val="0000FF"/>
          </w:rPr>
          <w:t>35</w:t>
        </w:r>
      </w:hyperlink>
      <w:r>
        <w:t xml:space="preserve"> -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94">
        <w:r>
          <w:rPr>
            <w:color w:val="0000FF"/>
          </w:rPr>
          <w:t>22</w:t>
        </w:r>
      </w:hyperlink>
      <w:r>
        <w:t xml:space="preserve">, </w:t>
      </w:r>
      <w:hyperlink w:anchor="P96">
        <w:r>
          <w:rPr>
            <w:color w:val="0000FF"/>
          </w:rPr>
          <w:t>24</w:t>
        </w:r>
      </w:hyperlink>
      <w:r>
        <w:t xml:space="preserve">,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, </w:t>
      </w:r>
      <w:hyperlink w:anchor="P103">
        <w:r>
          <w:rPr>
            <w:color w:val="0000FF"/>
          </w:rPr>
          <w:t>31</w:t>
        </w:r>
      </w:hyperlink>
      <w:r>
        <w:t xml:space="preserve">,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91">
        <w:r>
          <w:rPr>
            <w:color w:val="0000FF"/>
          </w:rPr>
          <w:t>пунктами 19</w:t>
        </w:r>
      </w:hyperlink>
      <w:r>
        <w:t xml:space="preserve"> и </w:t>
      </w:r>
      <w:hyperlink w:anchor="P93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8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48" w:name="P180"/>
      <w:bookmarkEnd w:id="48"/>
      <w:r>
        <w:t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6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lastRenderedPageBreak/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программ для электронных вычислительных машин системы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ind w:firstLine="540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ind w:firstLine="540"/>
        <w:jc w:val="both"/>
      </w:pPr>
      <w:bookmarkStart w:id="49" w:name="P192"/>
      <w:bookmarkEnd w:id="49"/>
      <w:r>
        <w:t xml:space="preserve">1. Информация, содержащаяся в системе, является официальной и составляет государственный информационный ресурс в сфере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50" w:name="P193"/>
      <w:bookmarkEnd w:id="50"/>
      <w:r>
        <w:t xml:space="preserve">2. Государственный информационный ресурс, указанный в </w:t>
      </w:r>
      <w:hyperlink w:anchor="P192">
        <w:r>
          <w:rPr>
            <w:color w:val="0000FF"/>
          </w:rPr>
          <w:t>части 1</w:t>
        </w:r>
      </w:hyperlink>
      <w:r>
        <w:t xml:space="preserve">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3.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принадлежат оператору системы. Оператор системы вправе распоряжаться принадлежащими ему интеллектуальными правами с учетом ограничений, предусмотренных </w:t>
      </w:r>
      <w:hyperlink w:anchor="P195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51" w:name="P195"/>
      <w:bookmarkEnd w:id="51"/>
      <w:r>
        <w:t xml:space="preserve">4. 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</w:t>
      </w:r>
      <w:hyperlink w:anchor="P121">
        <w:r>
          <w:rPr>
            <w:color w:val="0000FF"/>
          </w:rPr>
          <w:t>частью 2 статьи 7</w:t>
        </w:r>
      </w:hyperlink>
      <w:r>
        <w:t xml:space="preserve"> настоящего Федерального закона, либо Российской Федерации, от имени которой действует уполномоченный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>5. Принадлежащие Российской Федерации исключительные и иные интеллектуальные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только оператору системы.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ind w:firstLine="540"/>
        <w:jc w:val="both"/>
      </w:pPr>
      <w:bookmarkStart w:id="52" w:name="P200"/>
      <w:bookmarkEnd w:id="52"/>
      <w: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</w:t>
      </w:r>
    </w:p>
    <w:p w:rsidR="00CA751E" w:rsidRDefault="00CA751E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200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93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lastRenderedPageBreak/>
        <w:t>3. Взаимодействие системы с иными информационными системами может осуществляться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CA751E" w:rsidRDefault="00CA751E">
      <w:pPr>
        <w:pStyle w:val="ConsPlusNormal"/>
        <w:jc w:val="both"/>
      </w:pPr>
      <w:r>
        <w:t xml:space="preserve">(часть 3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4. Утратил силу. - Федеральный </w:t>
      </w:r>
      <w:hyperlink r:id="rId44">
        <w:r>
          <w:rPr>
            <w:color w:val="0000FF"/>
          </w:rPr>
          <w:t>закон</w:t>
        </w:r>
      </w:hyperlink>
      <w:r>
        <w:t xml:space="preserve"> от 13.12.2024 N 463-ФЗ.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ind w:firstLine="540"/>
        <w:jc w:val="both"/>
      </w:pPr>
      <w:bookmarkStart w:id="53" w:name="P213"/>
      <w:bookmarkEnd w:id="53"/>
      <w: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213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45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46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:rsidR="00CA751E" w:rsidRDefault="00CA751E">
      <w:pPr>
        <w:pStyle w:val="ConsPlusNormal"/>
        <w:jc w:val="both"/>
      </w:pPr>
      <w:r>
        <w:t xml:space="preserve">(часть 4 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54" w:name="P218"/>
      <w:bookmarkEnd w:id="54"/>
      <w:r>
        <w:t xml:space="preserve"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</w:t>
      </w:r>
      <w:r>
        <w:lastRenderedPageBreak/>
        <w:t>с 1 июля 2019 года.</w:t>
      </w:r>
    </w:p>
    <w:p w:rsidR="00CA751E" w:rsidRDefault="00CA751E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4.2. Положения </w:t>
      </w:r>
      <w:hyperlink w:anchor="P218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48">
        <w:r>
          <w:rPr>
            <w:color w:val="0000FF"/>
          </w:rPr>
          <w:t>частях 5</w:t>
        </w:r>
      </w:hyperlink>
      <w:r>
        <w:t xml:space="preserve">, </w:t>
      </w:r>
      <w:hyperlink w:anchor="P150">
        <w:r>
          <w:rPr>
            <w:color w:val="0000FF"/>
          </w:rPr>
          <w:t>6</w:t>
        </w:r>
      </w:hyperlink>
      <w:r>
        <w:t xml:space="preserve">, </w:t>
      </w:r>
      <w:hyperlink w:anchor="P15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52">
        <w:r>
          <w:rPr>
            <w:color w:val="0000FF"/>
          </w:rPr>
          <w:t>частях 8</w:t>
        </w:r>
      </w:hyperlink>
      <w:r>
        <w:t xml:space="preserve"> - </w:t>
      </w:r>
      <w:hyperlink w:anchor="P158">
        <w:r>
          <w:rPr>
            <w:color w:val="0000FF"/>
          </w:rPr>
          <w:t>12</w:t>
        </w:r>
      </w:hyperlink>
      <w:r>
        <w:t xml:space="preserve">, </w:t>
      </w:r>
      <w:hyperlink w:anchor="P180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 w:rsidR="00CA751E" w:rsidRDefault="00CA751E">
      <w:pPr>
        <w:pStyle w:val="ConsPlusNormal"/>
        <w:jc w:val="both"/>
      </w:pPr>
      <w:r>
        <w:t xml:space="preserve">(часть 4.2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CA751E" w:rsidRDefault="00CA751E">
      <w:pPr>
        <w:pStyle w:val="ConsPlusNormal"/>
        <w:spacing w:before="220"/>
        <w:ind w:firstLine="540"/>
        <w:jc w:val="both"/>
      </w:pPr>
      <w:bookmarkStart w:id="55" w:name="P222"/>
      <w:bookmarkEnd w:id="55"/>
      <w:r>
        <w:t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6. 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CA751E" w:rsidRDefault="00CA751E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50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CA751E" w:rsidRDefault="00CA751E">
      <w:pPr>
        <w:pStyle w:val="ConsPlusNormal"/>
        <w:ind w:firstLine="540"/>
        <w:jc w:val="both"/>
      </w:pPr>
    </w:p>
    <w:p w:rsidR="00CA751E" w:rsidRDefault="00CA751E">
      <w:pPr>
        <w:pStyle w:val="ConsPlusNormal"/>
        <w:jc w:val="right"/>
      </w:pPr>
      <w:r>
        <w:t>Президент</w:t>
      </w:r>
    </w:p>
    <w:p w:rsidR="00CA751E" w:rsidRDefault="00CA751E">
      <w:pPr>
        <w:pStyle w:val="ConsPlusNormal"/>
        <w:jc w:val="right"/>
      </w:pPr>
      <w:r>
        <w:t>Российской Федерации</w:t>
      </w:r>
    </w:p>
    <w:p w:rsidR="00CA751E" w:rsidRDefault="00CA751E">
      <w:pPr>
        <w:pStyle w:val="ConsPlusNormal"/>
        <w:jc w:val="right"/>
      </w:pPr>
      <w:r>
        <w:t>В.ПУТИН</w:t>
      </w:r>
    </w:p>
    <w:p w:rsidR="00CA751E" w:rsidRDefault="00CA751E">
      <w:pPr>
        <w:pStyle w:val="ConsPlusNormal"/>
      </w:pPr>
      <w:r>
        <w:t>Москва, Кремль</w:t>
      </w:r>
    </w:p>
    <w:p w:rsidR="00CA751E" w:rsidRDefault="00CA751E">
      <w:pPr>
        <w:pStyle w:val="ConsPlusNormal"/>
        <w:spacing w:before="220"/>
      </w:pPr>
      <w:r>
        <w:t>21 июля 2014 года</w:t>
      </w:r>
    </w:p>
    <w:p w:rsidR="00CA751E" w:rsidRDefault="00CA751E">
      <w:pPr>
        <w:pStyle w:val="ConsPlusNormal"/>
        <w:spacing w:before="220"/>
      </w:pPr>
      <w:r>
        <w:t>N 209-ФЗ</w:t>
      </w:r>
    </w:p>
    <w:p w:rsidR="00CA751E" w:rsidRDefault="00CA751E">
      <w:pPr>
        <w:pStyle w:val="ConsPlusNormal"/>
      </w:pPr>
    </w:p>
    <w:p w:rsidR="00CA751E" w:rsidRDefault="00CA751E">
      <w:pPr>
        <w:pStyle w:val="ConsPlusNormal"/>
      </w:pPr>
    </w:p>
    <w:p w:rsidR="00CA751E" w:rsidRDefault="00CA75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CA751E">
      <w:bookmarkStart w:id="56" w:name="_GoBack"/>
      <w:bookmarkEnd w:id="56"/>
    </w:p>
    <w:sectPr w:rsidR="00477AF2" w:rsidSect="0084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1E"/>
    <w:rsid w:val="00AB3820"/>
    <w:rsid w:val="00B463F6"/>
    <w:rsid w:val="00CA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1431D-C8DB-43A9-8F6B-9FF39ABA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5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75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7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93074&amp;dst=100034" TargetMode="External"/><Relationship Id="rId18" Type="http://schemas.openxmlformats.org/officeDocument/2006/relationships/hyperlink" Target="https://login.consultant.ru/link/?req=doc&amp;base=RZR&amp;n=341823&amp;dst=100009" TargetMode="External"/><Relationship Id="rId26" Type="http://schemas.openxmlformats.org/officeDocument/2006/relationships/hyperlink" Target="https://login.consultant.ru/link/?req=doc&amp;base=RZR&amp;n=191283&amp;dst=100013" TargetMode="External"/><Relationship Id="rId39" Type="http://schemas.openxmlformats.org/officeDocument/2006/relationships/hyperlink" Target="https://login.consultant.ru/link/?req=doc&amp;base=RZR&amp;n=405344&amp;dst=1003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383360&amp;dst=100008" TargetMode="External"/><Relationship Id="rId34" Type="http://schemas.openxmlformats.org/officeDocument/2006/relationships/hyperlink" Target="https://login.consultant.ru/link/?req=doc&amp;base=RZR&amp;n=386907&amp;dst=100017" TargetMode="External"/><Relationship Id="rId42" Type="http://schemas.openxmlformats.org/officeDocument/2006/relationships/hyperlink" Target="https://login.consultant.ru/link/?req=doc&amp;base=RZR&amp;n=386907&amp;dst=100034" TargetMode="External"/><Relationship Id="rId47" Type="http://schemas.openxmlformats.org/officeDocument/2006/relationships/hyperlink" Target="https://login.consultant.ru/link/?req=doc&amp;base=RZR&amp;n=286993&amp;dst=100030" TargetMode="External"/><Relationship Id="rId50" Type="http://schemas.openxmlformats.org/officeDocument/2006/relationships/hyperlink" Target="https://login.consultant.ru/link/?req=doc&amp;base=RZR&amp;n=431971&amp;dst=100085" TargetMode="External"/><Relationship Id="rId7" Type="http://schemas.openxmlformats.org/officeDocument/2006/relationships/hyperlink" Target="https://login.consultant.ru/link/?req=doc&amp;base=RZR&amp;n=341823&amp;dst=100008" TargetMode="External"/><Relationship Id="rId12" Type="http://schemas.openxmlformats.org/officeDocument/2006/relationships/hyperlink" Target="https://login.consultant.ru/link/?req=doc&amp;base=RZR&amp;n=451870&amp;dst=100679" TargetMode="External"/><Relationship Id="rId17" Type="http://schemas.openxmlformats.org/officeDocument/2006/relationships/hyperlink" Target="https://login.consultant.ru/link/?req=doc&amp;base=RZR&amp;n=93980&amp;dst=100003" TargetMode="External"/><Relationship Id="rId25" Type="http://schemas.openxmlformats.org/officeDocument/2006/relationships/hyperlink" Target="https://login.consultant.ru/link/?req=doc&amp;base=RZR&amp;n=178115&amp;dst=100011" TargetMode="External"/><Relationship Id="rId33" Type="http://schemas.openxmlformats.org/officeDocument/2006/relationships/hyperlink" Target="https://login.consultant.ru/link/?req=doc&amp;base=RZR&amp;n=386907&amp;dst=100015" TargetMode="External"/><Relationship Id="rId38" Type="http://schemas.openxmlformats.org/officeDocument/2006/relationships/hyperlink" Target="https://login.consultant.ru/link/?req=doc&amp;base=RZR&amp;n=451870&amp;dst=100679" TargetMode="External"/><Relationship Id="rId46" Type="http://schemas.openxmlformats.org/officeDocument/2006/relationships/hyperlink" Target="https://login.consultant.ru/link/?req=doc&amp;base=RZR&amp;n=466787&amp;dst=4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66787&amp;dst=101247" TargetMode="External"/><Relationship Id="rId20" Type="http://schemas.openxmlformats.org/officeDocument/2006/relationships/hyperlink" Target="https://login.consultant.ru/link/?req=doc&amp;base=RZR&amp;n=431971&amp;dst=100083" TargetMode="External"/><Relationship Id="rId29" Type="http://schemas.openxmlformats.org/officeDocument/2006/relationships/hyperlink" Target="https://login.consultant.ru/link/?req=doc&amp;base=RZR&amp;n=461533&amp;dst=100009" TargetMode="External"/><Relationship Id="rId41" Type="http://schemas.openxmlformats.org/officeDocument/2006/relationships/hyperlink" Target="https://login.consultant.ru/link/?req=doc&amp;base=RZR&amp;n=386907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31971&amp;dst=100082" TargetMode="External"/><Relationship Id="rId11" Type="http://schemas.openxmlformats.org/officeDocument/2006/relationships/hyperlink" Target="https://login.consultant.ru/link/?req=doc&amp;base=RZR&amp;n=405344&amp;dst=100332" TargetMode="External"/><Relationship Id="rId24" Type="http://schemas.openxmlformats.org/officeDocument/2006/relationships/hyperlink" Target="https://login.consultant.ru/link/?req=doc&amp;base=RZR&amp;n=178114&amp;dst=100011" TargetMode="External"/><Relationship Id="rId32" Type="http://schemas.openxmlformats.org/officeDocument/2006/relationships/hyperlink" Target="https://login.consultant.ru/link/?req=doc&amp;base=RZR&amp;n=121162&amp;dst=100007" TargetMode="External"/><Relationship Id="rId37" Type="http://schemas.openxmlformats.org/officeDocument/2006/relationships/hyperlink" Target="https://login.consultant.ru/link/?req=doc&amp;base=RZR&amp;n=451737" TargetMode="External"/><Relationship Id="rId40" Type="http://schemas.openxmlformats.org/officeDocument/2006/relationships/hyperlink" Target="https://login.consultant.ru/link/?req=doc&amp;base=RZR&amp;n=466787&amp;dst=246" TargetMode="External"/><Relationship Id="rId45" Type="http://schemas.openxmlformats.org/officeDocument/2006/relationships/hyperlink" Target="https://login.consultant.ru/link/?req=doc&amp;base=RZR&amp;n=466787&amp;dst=473" TargetMode="External"/><Relationship Id="rId5" Type="http://schemas.openxmlformats.org/officeDocument/2006/relationships/hyperlink" Target="https://login.consultant.ru/link/?req=doc&amp;base=RZR&amp;n=286993&amp;dst=100029" TargetMode="External"/><Relationship Id="rId15" Type="http://schemas.openxmlformats.org/officeDocument/2006/relationships/hyperlink" Target="https://login.consultant.ru/link/?req=doc&amp;base=RZR&amp;n=491418&amp;dst=100127" TargetMode="External"/><Relationship Id="rId23" Type="http://schemas.openxmlformats.org/officeDocument/2006/relationships/hyperlink" Target="https://login.consultant.ru/link/?req=doc&amp;base=RZR&amp;n=195433&amp;dst=100007" TargetMode="External"/><Relationship Id="rId28" Type="http://schemas.openxmlformats.org/officeDocument/2006/relationships/hyperlink" Target="https://login.consultant.ru/link/?req=doc&amp;base=RZR&amp;n=194398&amp;dst=100018" TargetMode="External"/><Relationship Id="rId36" Type="http://schemas.openxmlformats.org/officeDocument/2006/relationships/hyperlink" Target="https://login.consultant.ru/link/?req=doc&amp;base=RZR&amp;n=451756&amp;dst=100136" TargetMode="External"/><Relationship Id="rId49" Type="http://schemas.openxmlformats.org/officeDocument/2006/relationships/hyperlink" Target="https://login.consultant.ru/link/?req=doc&amp;base=RZR&amp;n=286993&amp;dst=100034" TargetMode="External"/><Relationship Id="rId10" Type="http://schemas.openxmlformats.org/officeDocument/2006/relationships/hyperlink" Target="https://login.consultant.ru/link/?req=doc&amp;base=RZR&amp;n=386907&amp;dst=100013" TargetMode="External"/><Relationship Id="rId19" Type="http://schemas.openxmlformats.org/officeDocument/2006/relationships/hyperlink" Target="https://login.consultant.ru/link/?req=doc&amp;base=RZR&amp;n=407520&amp;dst=100003" TargetMode="External"/><Relationship Id="rId31" Type="http://schemas.openxmlformats.org/officeDocument/2006/relationships/hyperlink" Target="https://login.consultant.ru/link/?req=doc&amp;base=RZR&amp;n=178460&amp;dst=100011" TargetMode="External"/><Relationship Id="rId44" Type="http://schemas.openxmlformats.org/officeDocument/2006/relationships/hyperlink" Target="https://login.consultant.ru/link/?req=doc&amp;base=RZR&amp;n=493074&amp;dst=100034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383360&amp;dst=100008" TargetMode="External"/><Relationship Id="rId14" Type="http://schemas.openxmlformats.org/officeDocument/2006/relationships/hyperlink" Target="https://login.consultant.ru/link/?req=doc&amp;base=RZR&amp;n=2875" TargetMode="External"/><Relationship Id="rId22" Type="http://schemas.openxmlformats.org/officeDocument/2006/relationships/hyperlink" Target="https://login.consultant.ru/link/?req=doc&amp;base=RZR&amp;n=460826&amp;dst=100009" TargetMode="External"/><Relationship Id="rId27" Type="http://schemas.openxmlformats.org/officeDocument/2006/relationships/hyperlink" Target="https://login.consultant.ru/link/?req=doc&amp;base=RZR&amp;n=194398&amp;dst=100330" TargetMode="External"/><Relationship Id="rId30" Type="http://schemas.openxmlformats.org/officeDocument/2006/relationships/hyperlink" Target="https://login.consultant.ru/link/?req=doc&amp;base=RZR&amp;n=194398&amp;dst=100018" TargetMode="External"/><Relationship Id="rId35" Type="http://schemas.openxmlformats.org/officeDocument/2006/relationships/hyperlink" Target="https://login.consultant.ru/link/?req=doc&amp;base=RZR&amp;n=386907&amp;dst=100019" TargetMode="External"/><Relationship Id="rId43" Type="http://schemas.openxmlformats.org/officeDocument/2006/relationships/hyperlink" Target="https://login.consultant.ru/link/?req=doc&amp;base=RZR&amp;n=386907&amp;dst=100035" TargetMode="External"/><Relationship Id="rId48" Type="http://schemas.openxmlformats.org/officeDocument/2006/relationships/hyperlink" Target="https://login.consultant.ru/link/?req=doc&amp;base=RZR&amp;n=286993&amp;dst=100032" TargetMode="External"/><Relationship Id="rId8" Type="http://schemas.openxmlformats.org/officeDocument/2006/relationships/hyperlink" Target="https://login.consultant.ru/link/?req=doc&amp;base=RZR&amp;n=451756&amp;dst=10013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7444</Words>
  <Characters>42436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2024-12-20T09:13:00Z</dcterms:created>
  <dcterms:modified xsi:type="dcterms:W3CDTF">2024-12-20T09:13:00Z</dcterms:modified>
</cp:coreProperties>
</file>