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E36" w:rsidRDefault="00883E3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883E36" w:rsidRDefault="00883E36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883E36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883E36" w:rsidRDefault="00883E36">
            <w:pPr>
              <w:pStyle w:val="ConsPlusNormal"/>
            </w:pPr>
            <w:r>
              <w:t>18 февраля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883E36" w:rsidRDefault="00883E36">
            <w:pPr>
              <w:pStyle w:val="ConsPlusNormal"/>
              <w:jc w:val="right"/>
            </w:pPr>
            <w:r>
              <w:t>N 2515-ЗПО</w:t>
            </w:r>
          </w:p>
        </w:tc>
      </w:tr>
    </w:tbl>
    <w:p w:rsidR="00883E36" w:rsidRDefault="00883E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Title"/>
        <w:jc w:val="center"/>
      </w:pPr>
      <w:r>
        <w:t>ЗАКОН</w:t>
      </w:r>
    </w:p>
    <w:p w:rsidR="00883E36" w:rsidRDefault="00883E36">
      <w:pPr>
        <w:pStyle w:val="ConsPlusTitle"/>
        <w:jc w:val="center"/>
      </w:pPr>
      <w:r>
        <w:t>ПЕНЗЕНСКОЙ ОБЛАСТИ</w:t>
      </w:r>
    </w:p>
    <w:p w:rsidR="00883E36" w:rsidRDefault="00883E36">
      <w:pPr>
        <w:pStyle w:val="ConsPlusTitle"/>
        <w:jc w:val="center"/>
      </w:pPr>
    </w:p>
    <w:p w:rsidR="00883E36" w:rsidRDefault="00883E36">
      <w:pPr>
        <w:pStyle w:val="ConsPlusTitle"/>
        <w:jc w:val="center"/>
      </w:pPr>
      <w:r>
        <w:t>О ВНЕСЕНИИ ИЗМЕНЕНИЙ В СТАТЬЮ 16 ЗАКОНА ПЕНЗЕНСКОЙ ОБЛАСТИ</w:t>
      </w:r>
    </w:p>
    <w:p w:rsidR="00883E36" w:rsidRDefault="00883E36">
      <w:pPr>
        <w:pStyle w:val="ConsPlusTitle"/>
        <w:jc w:val="center"/>
      </w:pPr>
      <w:r>
        <w:t>"О ПРАВИТЕЛЬСТВЕ ПЕНЗЕНСКОЙ ОБЛАСТИ" И ЗАКОН ПЕНЗЕНСКОЙ</w:t>
      </w:r>
    </w:p>
    <w:p w:rsidR="00883E36" w:rsidRDefault="00883E36">
      <w:pPr>
        <w:pStyle w:val="ConsPlusTitle"/>
        <w:jc w:val="center"/>
      </w:pPr>
      <w:r>
        <w:t>ОБЛАСТИ "ОБ ОРГАНИЗАЦИИ ПРОВЕДЕНИЯ КАПИТАЛЬНОГО РЕМОНТА</w:t>
      </w:r>
    </w:p>
    <w:p w:rsidR="00883E36" w:rsidRDefault="00883E36">
      <w:pPr>
        <w:pStyle w:val="ConsPlusTitle"/>
        <w:jc w:val="center"/>
      </w:pPr>
      <w:r>
        <w:t>ОБЩЕГО ИМУЩЕСТВА В МНОГОКВАРТИРНЫХ ДОМАХ, РАСПОЛОЖЕННЫХ</w:t>
      </w:r>
    </w:p>
    <w:p w:rsidR="00883E36" w:rsidRDefault="00883E36">
      <w:pPr>
        <w:pStyle w:val="ConsPlusTitle"/>
        <w:jc w:val="center"/>
      </w:pPr>
      <w:r>
        <w:t>НА ТЕРРИТОРИИ ПЕНЗЕНСКОЙ ОБЛАСТИ"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Normal"/>
        <w:jc w:val="right"/>
      </w:pPr>
      <w:hyperlink r:id="rId5">
        <w:r>
          <w:rPr>
            <w:color w:val="0000FF"/>
          </w:rPr>
          <w:t>Принят</w:t>
        </w:r>
      </w:hyperlink>
    </w:p>
    <w:p w:rsidR="00883E36" w:rsidRDefault="00883E36">
      <w:pPr>
        <w:pStyle w:val="ConsPlusNormal"/>
        <w:jc w:val="right"/>
      </w:pPr>
      <w:r>
        <w:t>Законодательным Собранием</w:t>
      </w:r>
    </w:p>
    <w:p w:rsidR="00883E36" w:rsidRDefault="00883E36">
      <w:pPr>
        <w:pStyle w:val="ConsPlusNormal"/>
        <w:jc w:val="right"/>
      </w:pPr>
      <w:r>
        <w:t>Пензенской области</w:t>
      </w:r>
    </w:p>
    <w:p w:rsidR="00883E36" w:rsidRDefault="00883E36">
      <w:pPr>
        <w:pStyle w:val="ConsPlusNormal"/>
        <w:jc w:val="right"/>
      </w:pPr>
      <w:r>
        <w:t>14 февраля 2014 года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Title"/>
        <w:ind w:firstLine="540"/>
        <w:jc w:val="both"/>
        <w:outlineLvl w:val="0"/>
      </w:pPr>
      <w:r>
        <w:t>Статья 1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Normal"/>
        <w:ind w:firstLine="540"/>
        <w:jc w:val="both"/>
      </w:pPr>
      <w:r>
        <w:t xml:space="preserve">Внести в </w:t>
      </w:r>
      <w:hyperlink r:id="rId6">
        <w:r>
          <w:rPr>
            <w:color w:val="0000FF"/>
          </w:rPr>
          <w:t>статью 16</w:t>
        </w:r>
      </w:hyperlink>
      <w:r>
        <w:t xml:space="preserve"> Закона Пензенской области от 22 декабря 2005 года N 906-ЗПО "О Правительстве Пензенской области" (Ведомости Законодательного Собрания Пензенской области, 2006, N 30 часть 1, N 33 часть 1, N 35 часть 1, N 36 часть 1, N 37 часть 1; 2007, N 38, N 39 часть 1, N 41 часть 1, N 42 часть 1, N 44 часть 1; 2008, N 3, N 4 часть 1, N 6 часть 1, N 10 часть 1, N 11; 2009, N 12 часть 1, N 18, N 19, N 20 часть 1; 2010, N 23 часть 1, N 24, N 26 часть 1, N 26 часть 2, N 28 часть 1; 2011, N 31 часть 1, N 32 часть 1, N 33, N 34 часть 1, N 35 часть 1, N 36 часть 1, N 37 часть 1, N 39 часть 1; Пензенские губернские ведомости, 2011, N 107; 2012, N 11, N 23, N 37, N 48, N 86, N 105, N 123; 2013, N 31, N 46, N 56, N 78, N 91, N 107, N 119, N 132) изменение, дополнив ее пунктом 29 следующего содержания: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"29) организует осуществление мониторинга применения предельных (максимальных) индексов изменения размера вносимой гражданами платы за коммунальные услуги.".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Title"/>
        <w:ind w:firstLine="540"/>
        <w:jc w:val="both"/>
        <w:outlineLvl w:val="0"/>
      </w:pPr>
      <w:r>
        <w:t>Статья 2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Normal"/>
        <w:ind w:firstLine="540"/>
        <w:jc w:val="both"/>
      </w:pPr>
      <w:r>
        <w:t xml:space="preserve">Внести в </w:t>
      </w:r>
      <w:hyperlink r:id="rId7">
        <w:r>
          <w:rPr>
            <w:color w:val="0000FF"/>
          </w:rPr>
          <w:t>Закон</w:t>
        </w:r>
      </w:hyperlink>
      <w:r>
        <w:t xml:space="preserve"> Пензенской области от 1 июля 2013 года N 2403-ЗПО "Об организации проведения капитального ремонта общего имущества в многоквартирных домах, расположенных на территории Пензенской области" (Пензенские губернские ведомости, 2013, N 76, N 107) следующие изменения: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1) </w:t>
      </w:r>
      <w:hyperlink r:id="rId8">
        <w:r>
          <w:rPr>
            <w:color w:val="0000FF"/>
          </w:rPr>
          <w:t>статью 3</w:t>
        </w:r>
      </w:hyperlink>
      <w:r>
        <w:t xml:space="preserve"> дополнить пунктами 10 - 13 следующего содержания: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"10) определение порядка установления необходимости проведения капитального ремонта общего имущества в многоквартирном доме;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11) определение порядка проведения конкурса и условий конкурса по отбору кредитных организаций для открытия региональным оператором счетов в соответствии с </w:t>
      </w:r>
      <w:hyperlink r:id="rId9">
        <w:r>
          <w:rPr>
            <w:color w:val="0000FF"/>
          </w:rPr>
          <w:t>частью 3 статьи 180</w:t>
        </w:r>
      </w:hyperlink>
      <w:r>
        <w:t xml:space="preserve"> Жилищного кодекса Российской Федерации;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12) определение в соответствии с </w:t>
      </w:r>
      <w:hyperlink r:id="rId10">
        <w:r>
          <w:rPr>
            <w:color w:val="0000FF"/>
          </w:rPr>
          <w:t>частью 2 статьи 185</w:t>
        </w:r>
      </w:hyperlink>
      <w:r>
        <w:t xml:space="preserve"> Жилищного кодекса Российской Федерации объема средств, которые региональный оператор ежегодно вправе израсходовать на финансирование региональной программы капитального ремонта;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lastRenderedPageBreak/>
        <w:t xml:space="preserve">13) принятие нормативных правовых актов, предусмотренных </w:t>
      </w:r>
      <w:hyperlink r:id="rId11">
        <w:r>
          <w:rPr>
            <w:color w:val="0000FF"/>
          </w:rPr>
          <w:t>пунктом 1 части 2 статьи 168</w:t>
        </w:r>
      </w:hyperlink>
      <w:r>
        <w:t xml:space="preserve"> Жилищного кодекса Российской Федерации.";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2) в </w:t>
      </w:r>
      <w:hyperlink r:id="rId12">
        <w:r>
          <w:rPr>
            <w:color w:val="0000FF"/>
          </w:rPr>
          <w:t>статье 9</w:t>
        </w:r>
      </w:hyperlink>
      <w:r>
        <w:t>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а) </w:t>
      </w:r>
      <w:hyperlink r:id="rId13">
        <w:r>
          <w:rPr>
            <w:color w:val="0000FF"/>
          </w:rPr>
          <w:t>наименование</w:t>
        </w:r>
      </w:hyperlink>
      <w:r>
        <w:t xml:space="preserve"> изложить в следующей редакции: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"Статья 9. Порядок подготовки и утверждения региональной программы капитального ремонта, порядок предоставления органами местного самоуправления сведений, необходимых для подготовки такой программы";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б) </w:t>
      </w:r>
      <w:hyperlink r:id="rId14">
        <w:r>
          <w:rPr>
            <w:color w:val="0000FF"/>
          </w:rPr>
          <w:t>часть 1</w:t>
        </w:r>
      </w:hyperlink>
      <w:r>
        <w:t xml:space="preserve"> изложить в следующей редакции: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"1. Для формирования региональной программы капитального ремонта органы местного самоуправления муниципальных районов и городских округов предоставляют в исполнительный орган государственной власти Пензенской области, уполномоченный в сфере жилищно-коммунального хозяйства, информацию о многоквартирных домах, расположенных на территории соответствующего муниципального образования.";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3) </w:t>
      </w:r>
      <w:hyperlink r:id="rId15">
        <w:r>
          <w:rPr>
            <w:color w:val="0000FF"/>
          </w:rPr>
          <w:t>часть 1 статьи 10</w:t>
        </w:r>
      </w:hyperlink>
      <w:r>
        <w:t xml:space="preserve"> изложить в следующей редакции: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"1. В соответствии с </w:t>
      </w:r>
      <w:hyperlink r:id="rId16">
        <w:r>
          <w:rPr>
            <w:color w:val="0000FF"/>
          </w:rPr>
          <w:t>частью 3 статьи 168</w:t>
        </w:r>
      </w:hyperlink>
      <w:r>
        <w:t xml:space="preserve"> Жилищного кодекса Российской Федерации в первоочередном порядке региональной программой капитального ремонта должно предусматриваться проведение капитального ремонта общего имущества в многоквартирных домах, в которых требовалось проведение капитального ремонта на дату приватизации первого жилого помещения, при условии, что такой капитальный ремонт не проведен на дату утверждения или актуализации региональной программы капитального ремонта.";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4) </w:t>
      </w:r>
      <w:hyperlink r:id="rId17">
        <w:r>
          <w:rPr>
            <w:color w:val="0000FF"/>
          </w:rPr>
          <w:t>части 1</w:t>
        </w:r>
      </w:hyperlink>
      <w:r>
        <w:t xml:space="preserve"> и </w:t>
      </w:r>
      <w:hyperlink r:id="rId18">
        <w:r>
          <w:rPr>
            <w:color w:val="0000FF"/>
          </w:rPr>
          <w:t>2 статьи 12</w:t>
        </w:r>
      </w:hyperlink>
      <w:r>
        <w:t xml:space="preserve"> изложить в следующей редакции: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"1. В соответствии с </w:t>
      </w:r>
      <w:hyperlink r:id="rId19">
        <w:r>
          <w:rPr>
            <w:color w:val="0000FF"/>
          </w:rPr>
          <w:t>частью 1 статьи 166</w:t>
        </w:r>
      </w:hyperlink>
      <w:r>
        <w:t xml:space="preserve"> Жилищного кодекса Российской Федерации перечень услуг и (или) работ по капитальному ремонту общего имущества в многоквартирном доме, оказание и (или) выполнение которых финансируются за счет средств фонда капитального ремонта, который сформирован исходя из минимального размера взноса, установленного в соответствии со статьей 4 настоящего Закона, включает в себя: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1) ремонт внутридомовых инженерных систем электро-, тепло-, газо-, водоснабжения, водоотведения;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2) ремонт или замену лифтового оборудования, признанного непригодным для эксплуатации, ремонт лифтовых шахт;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3) ремонт крыши;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4) ремонт подвальных помещений, относящихся к общему имуществу в многоквартирном доме;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5) ремонт фасада;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6) ремонт фундамента многоквартирного дома.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2. Дополнительно за счет средств фонда капитального ремонта, сформированного исходя из минимального размера взноса на капитальный ремонт, финансируются следующие виды работ: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1) утепление фасада;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2) переустройство невентилируемой крыши на вентилируемую крышу, устройство выходов на </w:t>
      </w:r>
      <w:r>
        <w:lastRenderedPageBreak/>
        <w:t>кровлю;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3) установка коллективных (общедомовых) приборов учета потребления ресурсов, необходимых для предоставления коммунальных услуг, и узлов управления и регулирования потребления этих ресурсов (тепловой энергии, горячей и холодной воды, электрической энергии, газа);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4) разработка проектной документации, в случае если законодательством Российской Федерации требуется ее разработка;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5) проведение государственной экспертизы проектной документации;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6) оплата услуг по строительному контролю;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7) энергетическое обследование многоквартирного дома, проводимое в соответствии с 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от 23 ноября 2009 года N 261-ФЗ "Об энергосбережении и о повышении </w:t>
      </w:r>
      <w:proofErr w:type="gramStart"/>
      <w:r>
        <w:t>энергетической эффективности</w:t>
      </w:r>
      <w:proofErr w:type="gramEnd"/>
      <w:r>
        <w:t xml:space="preserve"> и о внесении изменений в отдельные законодательные акты Российской Федерации";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8) техническая инвентаризация и паспортизация многоквартирного дома.";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5) </w:t>
      </w:r>
      <w:hyperlink r:id="rId21">
        <w:r>
          <w:rPr>
            <w:color w:val="0000FF"/>
          </w:rPr>
          <w:t>статью 15</w:t>
        </w:r>
      </w:hyperlink>
      <w:r>
        <w:t xml:space="preserve"> дополнить частями 7 и 8 следующего содержания: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"7. Региональный оператор вправе открывать счета, за исключением специальных счетов, в исполнительном органе государственной власти Пензенской области, уполномоченном в сфере финансовой, бюджетной и налоговой политики.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>8. Функции регионального оператора по ведению системы учета фондов капитального ремонта могут осуществляться иным юридическим лицом, созданным в форме государственного бюджетного или казенного учреждения, на основании договора, заключенного с региональным оператором. При этом региональный оператор несет ответственность за действия такого юридического лица как за свои собственные.";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6) </w:t>
      </w:r>
      <w:hyperlink r:id="rId22">
        <w:r>
          <w:rPr>
            <w:color w:val="0000FF"/>
          </w:rPr>
          <w:t>пункт 1 части 1 статьи 17</w:t>
        </w:r>
      </w:hyperlink>
      <w:r>
        <w:t xml:space="preserve"> изложить в следующей редакции:</w:t>
      </w:r>
    </w:p>
    <w:p w:rsidR="00883E36" w:rsidRDefault="00883E36">
      <w:pPr>
        <w:pStyle w:val="ConsPlusNormal"/>
        <w:spacing w:before="220"/>
        <w:ind w:firstLine="540"/>
        <w:jc w:val="both"/>
      </w:pPr>
      <w:r>
        <w:t xml:space="preserve">"1) объем средств, которые региональный оператор ежегодно вправе израсходовать на финансирование региональной программы капитального ремонта (объем средств, предоставляемых за счет средств фондов капитального ремонта, сформированных собственниками помещений в многоквартирных домах, общее имущество в которых подлежит капитальному ремонту в будущем периоде), определяется нормативным правовым актом Правительства Пензенской области в зависимости от объема взносов на капитальный ремонт, поступивших региональному оператору за предшествующий год, и (или) прогнозируемого объема поступлений взносов на капитальный ремонт в текущем году. При этом доля, указанная в </w:t>
      </w:r>
      <w:hyperlink r:id="rId23">
        <w:r>
          <w:rPr>
            <w:color w:val="0000FF"/>
          </w:rPr>
          <w:t>части 2 статьи 185</w:t>
        </w:r>
      </w:hyperlink>
      <w:r>
        <w:t xml:space="preserve"> Жилищного кодекса Российской Федерации, устанавливается в размере 80 процентов;".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Title"/>
        <w:ind w:firstLine="540"/>
        <w:jc w:val="both"/>
        <w:outlineLvl w:val="0"/>
      </w:pPr>
      <w:r>
        <w:t>Статья 3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Normal"/>
        <w:ind w:firstLine="540"/>
        <w:jc w:val="both"/>
      </w:pPr>
      <w:r>
        <w:t>Настоящий Закон вступает в силу по истечении десяти дней после дня его официального опубликования.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Normal"/>
        <w:jc w:val="right"/>
      </w:pPr>
      <w:r>
        <w:t>Губернатор</w:t>
      </w:r>
    </w:p>
    <w:p w:rsidR="00883E36" w:rsidRDefault="00883E36">
      <w:pPr>
        <w:pStyle w:val="ConsPlusNormal"/>
        <w:jc w:val="right"/>
      </w:pPr>
      <w:r>
        <w:t>Пензенской области</w:t>
      </w:r>
    </w:p>
    <w:p w:rsidR="00883E36" w:rsidRDefault="00883E36">
      <w:pPr>
        <w:pStyle w:val="ConsPlusNormal"/>
        <w:jc w:val="right"/>
      </w:pPr>
      <w:r>
        <w:t>В.К.БОЧКАРЕВ</w:t>
      </w:r>
    </w:p>
    <w:p w:rsidR="00883E36" w:rsidRDefault="00883E36">
      <w:pPr>
        <w:pStyle w:val="ConsPlusNormal"/>
      </w:pPr>
      <w:r>
        <w:t>г. Пенза</w:t>
      </w:r>
    </w:p>
    <w:p w:rsidR="00883E36" w:rsidRDefault="00883E36">
      <w:pPr>
        <w:pStyle w:val="ConsPlusNormal"/>
        <w:spacing w:before="220"/>
      </w:pPr>
      <w:r>
        <w:t>18 февраля 2014 года</w:t>
      </w:r>
    </w:p>
    <w:p w:rsidR="00883E36" w:rsidRDefault="00883E36">
      <w:pPr>
        <w:pStyle w:val="ConsPlusNormal"/>
        <w:spacing w:before="220"/>
      </w:pPr>
      <w:r>
        <w:lastRenderedPageBreak/>
        <w:t>N 2515-ЗПО</w:t>
      </w: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Normal"/>
        <w:jc w:val="both"/>
      </w:pPr>
    </w:p>
    <w:p w:rsidR="00883E36" w:rsidRDefault="00883E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883E36">
      <w:bookmarkStart w:id="0" w:name="_GoBack"/>
      <w:bookmarkEnd w:id="0"/>
    </w:p>
    <w:sectPr w:rsidR="00477AF2" w:rsidSect="00781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E36"/>
    <w:rsid w:val="00883E36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5F6A9C-5AB0-4EA2-9BCF-5733FE640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83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83E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83E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3C966FD7D2C9A4BDF95F8522B726E04F09298DE64AC07CC719BDE5F13C3172ED33D0381AB7876AB82ED5197595ACD04D33CF4749B2CF90E684472BFPCI" TargetMode="External"/><Relationship Id="rId13" Type="http://schemas.openxmlformats.org/officeDocument/2006/relationships/hyperlink" Target="consultantplus://offline/ref=43C966FD7D2C9A4BDF95F8522B726E04F09298DE64AC07CC719BDE5F13C3172ED33D0381AB7876AB82ED5495595ACD04D33CF4749B2CF90E684472BFPCI" TargetMode="External"/><Relationship Id="rId18" Type="http://schemas.openxmlformats.org/officeDocument/2006/relationships/hyperlink" Target="consultantplus://offline/ref=43C966FD7D2C9A4BDF95F8522B726E04F09298DE64AC07CC719BDE5F13C3172ED33D0381AB7876AB82ED5790595ACD04D33CF4749B2CF90E684472BFPC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3C966FD7D2C9A4BDF95F8522B726E04F09298DE64AC07CC719BDE5F13C3172ED33D0381AB7876AB82ED5995595ACD04D33CF4749B2CF90E684472BFPCI" TargetMode="External"/><Relationship Id="rId7" Type="http://schemas.openxmlformats.org/officeDocument/2006/relationships/hyperlink" Target="consultantplus://offline/ref=43C966FD7D2C9A4BDF95F8522B726E04F09298DE64AC07CC719BDE5F13C3172ED33D0393AB207AAB81F350924C0C9C42B8P5I" TargetMode="External"/><Relationship Id="rId12" Type="http://schemas.openxmlformats.org/officeDocument/2006/relationships/hyperlink" Target="consultantplus://offline/ref=43C966FD7D2C9A4BDF95F8522B726E04F09298DE64AC07CC719BDE5F13C3172ED33D0381AB7876AB82ED5495595ACD04D33CF4749B2CF90E684472BFPCI" TargetMode="External"/><Relationship Id="rId17" Type="http://schemas.openxmlformats.org/officeDocument/2006/relationships/hyperlink" Target="consultantplus://offline/ref=43C966FD7D2C9A4BDF95F8522B726E04F09298DE64AC07CC719BDE5F13C3172ED33D0381AB7876AB82ED569E595ACD04D33CF4749B2CF90E684472BFPCI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3C966FD7D2C9A4BDF95F844381E300BF09CC0D66AAA0A9329C4850244CA1D7994725AC3EF7475A983E604C6165B9140852FF4729B2EFC12B6P9I" TargetMode="External"/><Relationship Id="rId20" Type="http://schemas.openxmlformats.org/officeDocument/2006/relationships/hyperlink" Target="consultantplus://offline/ref=43C966FD7D2C9A4BDF95F844381E300BF09CC1D267AC0A9329C4850244CA1D79867202CFEF7669AB87F3529750B0PD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3C966FD7D2C9A4BDF95F8522B726E04F09298DE64AB04C1719BDE5F13C3172ED33D0381AB7876AB82EC5194595ACD04D33CF4749B2CF90E684472BFPCI" TargetMode="External"/><Relationship Id="rId11" Type="http://schemas.openxmlformats.org/officeDocument/2006/relationships/hyperlink" Target="consultantplus://offline/ref=43C966FD7D2C9A4BDF95F844381E300BF09CC0D66AAA0A9329C4850244CA1D7994725AC3EF7475AA8BE604C6165B9140852FF4729B2EFC12B6P9I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43C966FD7D2C9A4BDF95F8522B726E04F09298DE64A900C77C9BDE5F13C3172ED33D0381AB7876AB82ED5090595ACD04D33CF4749B2CF90E684472BFPCI" TargetMode="External"/><Relationship Id="rId15" Type="http://schemas.openxmlformats.org/officeDocument/2006/relationships/hyperlink" Target="consultantplus://offline/ref=43C966FD7D2C9A4BDF95F8522B726E04F09298DE64AC07CC719BDE5F13C3172ED33D0381AB7876AB82ED5592595ACD04D33CF4749B2CF90E684472BFPCI" TargetMode="External"/><Relationship Id="rId23" Type="http://schemas.openxmlformats.org/officeDocument/2006/relationships/hyperlink" Target="consultantplus://offline/ref=43C966FD7D2C9A4BDF95F844381E300BF09CC0D66AAA0A9329C4850244CA1D7994725AC3EF7475A98BE604C6165B9140852FF4729B2EFC12B6P9I" TargetMode="External"/><Relationship Id="rId10" Type="http://schemas.openxmlformats.org/officeDocument/2006/relationships/hyperlink" Target="consultantplus://offline/ref=43C966FD7D2C9A4BDF95F844381E300BF09CC0D66AAA0A9329C4850244CA1D7994725AC3EF7475A98BE604C6165B9140852FF4729B2EFC12B6P9I" TargetMode="External"/><Relationship Id="rId19" Type="http://schemas.openxmlformats.org/officeDocument/2006/relationships/hyperlink" Target="consultantplus://offline/ref=43C966FD7D2C9A4BDF95F844381E300BF09CC0D66AAA0A9329C4850244CA1D7994725AC3EF7475AA82E604C6165B9140852FF4729B2EFC12B6P9I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43C966FD7D2C9A4BDF95F844381E300BF09CC0D66AAA0A9329C4850244CA1D7994725AC3EF7475A987E604C6165B9140852FF4729B2EFC12B6P9I" TargetMode="External"/><Relationship Id="rId14" Type="http://schemas.openxmlformats.org/officeDocument/2006/relationships/hyperlink" Target="consultantplus://offline/ref=43C966FD7D2C9A4BDF95F8522B726E04F09298DE64AC07CC719BDE5F13C3172ED33D0381AB7876AB82ED5494595ACD04D33CF4749B2CF90E684472BFPCI" TargetMode="External"/><Relationship Id="rId22" Type="http://schemas.openxmlformats.org/officeDocument/2006/relationships/hyperlink" Target="consultantplus://offline/ref=43C966FD7D2C9A4BDF95F8522B726E04F09298DE64AC07CC719BDE5F13C3172ED33D0381AB7876AB82EC5196595ACD04D33CF4749B2CF90E684472BFP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1576</Words>
  <Characters>8987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2023-05-03T08:15:00Z</dcterms:created>
  <dcterms:modified xsi:type="dcterms:W3CDTF">2023-05-03T08:15:00Z</dcterms:modified>
</cp:coreProperties>
</file>