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E" w:rsidRDefault="00AF0F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0FBE" w:rsidRDefault="00AF0FBE">
      <w:pPr>
        <w:pStyle w:val="ConsPlusNormal"/>
        <w:jc w:val="both"/>
        <w:outlineLvl w:val="0"/>
      </w:pPr>
    </w:p>
    <w:p w:rsidR="00AF0FBE" w:rsidRDefault="00AF0FBE">
      <w:pPr>
        <w:pStyle w:val="ConsPlusTitle"/>
        <w:jc w:val="center"/>
      </w:pPr>
      <w:r>
        <w:t>ПРАВИТЕЛЬСТВО ПЕНЗЕНСКОЙ ОБЛАСТИ</w:t>
      </w:r>
    </w:p>
    <w:p w:rsidR="00AF0FBE" w:rsidRDefault="00AF0FBE">
      <w:pPr>
        <w:pStyle w:val="ConsPlusTitle"/>
        <w:jc w:val="both"/>
      </w:pPr>
    </w:p>
    <w:p w:rsidR="00AF0FBE" w:rsidRDefault="00AF0FBE">
      <w:pPr>
        <w:pStyle w:val="ConsPlusTitle"/>
        <w:jc w:val="center"/>
      </w:pPr>
      <w:r>
        <w:t>ПОСТАНОВЛЕНИЕ</w:t>
      </w:r>
    </w:p>
    <w:p w:rsidR="00AF0FBE" w:rsidRDefault="00AF0FBE">
      <w:pPr>
        <w:pStyle w:val="ConsPlusTitle"/>
        <w:jc w:val="center"/>
      </w:pPr>
      <w:r>
        <w:t>от 30 июня 2022 г. N 547-пП</w:t>
      </w:r>
    </w:p>
    <w:p w:rsidR="00AF0FBE" w:rsidRDefault="00AF0FBE">
      <w:pPr>
        <w:pStyle w:val="ConsPlusTitle"/>
        <w:jc w:val="both"/>
      </w:pPr>
    </w:p>
    <w:p w:rsidR="00AF0FBE" w:rsidRDefault="00AF0FBE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AF0FBE" w:rsidRDefault="00AF0FBE">
      <w:pPr>
        <w:pStyle w:val="ConsPlusTitle"/>
        <w:jc w:val="center"/>
      </w:pPr>
      <w:r>
        <w:t>ПРАВИТЕЛЬСТВА ПЕНЗЕНСКОЙ ОБЛАСТИ</w:t>
      </w:r>
    </w:p>
    <w:p w:rsidR="00AF0FBE" w:rsidRDefault="00AF0FBE">
      <w:pPr>
        <w:pStyle w:val="ConsPlusNormal"/>
        <w:jc w:val="both"/>
      </w:pPr>
    </w:p>
    <w:p w:rsidR="00AF0FBE" w:rsidRDefault="00AF0FBE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 (далее - Порядок проведения мониторинга), следующее изменение: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Раздел 4</w:t>
        </w:r>
      </w:hyperlink>
      <w:r>
        <w:t xml:space="preserve"> "Результаты мониторинга" Порядка проведения мониторинга изложить в следующей редакции: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"4.1. Результаты мониторинга с прилагаемыми документами и информацией учитываются при актуализации региональной программы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изменениями).".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 (далее - Порядок), следующие изменения: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Пункт 3</w:t>
        </w:r>
      </w:hyperlink>
      <w:r>
        <w:t xml:space="preserve"> Порядка изложить в следующей редакции: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"3. Критерий, указанный в </w:t>
      </w:r>
      <w:hyperlink r:id="rId1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многоквартирном доме, результаты мониторинга, сформированные в соответствии с </w:t>
      </w:r>
      <w:hyperlink r:id="rId12">
        <w:r>
          <w:rPr>
            <w:color w:val="0000FF"/>
          </w:rPr>
          <w:t>абзацем восьмым пункта 3.5 раздела 3</w:t>
        </w:r>
      </w:hyperlink>
      <w:r>
        <w:t xml:space="preserve"> Порядка проведения мониторинга технического состояния многоквартирных домов, расположенных на территории Пензенской области, утвержденного постановлением Правительства Пензенской области от 30.12.2016 N 671-пП (с последующими изменениями), с приложением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услуг, являются основаниями для актуализации Программы.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>3.2. Очередность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периодом, не превышающим трех календарных лет, начиная с планируемого года, следующего за годом, в котором сформировано предложение о досрочном проведении капитального ремонта, но не позднее срока, установленного в Программе.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lastRenderedPageBreak/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13">
        <w:r>
          <w:rPr>
            <w:color w:val="0000FF"/>
          </w:rPr>
          <w:t>статьей 17</w:t>
        </w:r>
      </w:hyperlink>
      <w:r>
        <w:t xml:space="preserve"> закона.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>3.3.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 xml:space="preserve">3.4.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14">
        <w:r>
          <w:rPr>
            <w:color w:val="0000FF"/>
          </w:rPr>
          <w:t>пунктом 7 статьи 3</w:t>
        </w:r>
      </w:hyperlink>
      <w:r>
        <w:t xml:space="preserve"> закона.".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AF0FBE" w:rsidRDefault="00AF0FBE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AF0FBE" w:rsidRDefault="00AF0FBE">
      <w:pPr>
        <w:pStyle w:val="ConsPlusNormal"/>
        <w:jc w:val="both"/>
      </w:pPr>
    </w:p>
    <w:p w:rsidR="00AF0FBE" w:rsidRDefault="00AF0FBE">
      <w:pPr>
        <w:pStyle w:val="ConsPlusNormal"/>
        <w:jc w:val="right"/>
      </w:pPr>
      <w:r>
        <w:t>Временно исполняющий обязанности</w:t>
      </w:r>
    </w:p>
    <w:p w:rsidR="00AF0FBE" w:rsidRDefault="00AF0FBE">
      <w:pPr>
        <w:pStyle w:val="ConsPlusNormal"/>
        <w:jc w:val="right"/>
      </w:pPr>
      <w:r>
        <w:t>Председателя Правительства</w:t>
      </w:r>
    </w:p>
    <w:p w:rsidR="00AF0FBE" w:rsidRDefault="00AF0FBE">
      <w:pPr>
        <w:pStyle w:val="ConsPlusNormal"/>
        <w:jc w:val="right"/>
      </w:pPr>
      <w:r>
        <w:t>Пензенской области</w:t>
      </w:r>
    </w:p>
    <w:p w:rsidR="00AF0FBE" w:rsidRDefault="00AF0FBE">
      <w:pPr>
        <w:pStyle w:val="ConsPlusNormal"/>
        <w:jc w:val="right"/>
      </w:pPr>
      <w:r>
        <w:t>В.Н.КУВАЙЦЕВ</w:t>
      </w:r>
    </w:p>
    <w:p w:rsidR="00AF0FBE" w:rsidRDefault="00AF0FBE">
      <w:pPr>
        <w:pStyle w:val="ConsPlusNormal"/>
        <w:jc w:val="both"/>
      </w:pPr>
    </w:p>
    <w:p w:rsidR="00AF0FBE" w:rsidRDefault="00AF0FBE">
      <w:pPr>
        <w:pStyle w:val="ConsPlusNormal"/>
        <w:jc w:val="both"/>
      </w:pPr>
    </w:p>
    <w:p w:rsidR="00AF0FBE" w:rsidRDefault="00AF0F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F0FBE">
      <w:bookmarkStart w:id="0" w:name="_GoBack"/>
      <w:bookmarkEnd w:id="0"/>
    </w:p>
    <w:sectPr w:rsidR="00477AF2" w:rsidSect="0014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E"/>
    <w:rsid w:val="00AB3820"/>
    <w:rsid w:val="00AF0FBE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1DCF-045B-4360-9DD7-9FEB542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F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0F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0F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7232F856554FF916C164CD24AC76870ACE9B7C99ABA35A9145C6A54268126A64F5019DF11B7D0C62A34013CAD444BFC3CA0F693FC377A177E096n4UBM" TargetMode="External"/><Relationship Id="rId13" Type="http://schemas.openxmlformats.org/officeDocument/2006/relationships/hyperlink" Target="consultantplus://offline/ref=B4757232F856554FF916C164CD24AC76870ACE9B7C9AACA1589645C6A54268126A64F5019DF11B7D0C62A2411ACAD444BFC3CA0F693FC377A177E096n4U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57232F856554FF916C164CD24AC76870ACE9B7C9AA2A25A9345C6A54268126A64F5019DF11B7D0C62A3421BCAD444BFC3CA0F693FC377A177E096n4UBM" TargetMode="External"/><Relationship Id="rId12" Type="http://schemas.openxmlformats.org/officeDocument/2006/relationships/hyperlink" Target="consultantplus://offline/ref=B4757232F856554FF916C164CD24AC76870ACE9B7C9AA2A25A9345C6A54268126A64F5019DF11B7D0C62A34614CAD444BFC3CA0F693FC377A177E096n4U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57232F856554FF916C164CD24AC76870ACE9B7C9AA2A25A9345C6A54268126A64F5019DF11B7D0C62A34013CAD444BFC3CA0F693FC377A177E096n4UBM" TargetMode="External"/><Relationship Id="rId11" Type="http://schemas.openxmlformats.org/officeDocument/2006/relationships/hyperlink" Target="consultantplus://offline/ref=B4757232F856554FF916C164CD24AC76870ACE9B7C9AACA1589645C6A54268126A64F5019DF11B780736F20546CC8115E597C6106B21C0n7U4M" TargetMode="External"/><Relationship Id="rId5" Type="http://schemas.openxmlformats.org/officeDocument/2006/relationships/hyperlink" Target="consultantplus://offline/ref=B4757232F856554FF916C164CD24AC76870ACE9B7C9BABA2599745C6A54268126A64F5018FF143710D62BD4012DF8215F9n9U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757232F856554FF916C164CD24AC76870ACE9B7C99ABA35A9145C6A54268126A64F5019DF11B7D0C62A34310CAD444BFC3CA0F693FC377A177E096n4U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757232F856554FF916C164CD24AC76870ACE9B7C99ABA35A9145C6A54268126A64F5019DF11B7D0C62A34013CAD444BFC3CA0F693FC377A177E096n4UBM" TargetMode="External"/><Relationship Id="rId14" Type="http://schemas.openxmlformats.org/officeDocument/2006/relationships/hyperlink" Target="consultantplus://offline/ref=B4757232F856554FF916C164CD24AC76870ACE9B7C9AACA1589645C6A54268126A64F5019DF11B7D0736F20546CC8115E597C6106B21C0n7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2022-11-10T12:20:00Z</dcterms:created>
  <dcterms:modified xsi:type="dcterms:W3CDTF">2022-11-10T12:20:00Z</dcterms:modified>
</cp:coreProperties>
</file>