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47" w:rsidRDefault="00A95947">
      <w:pPr>
        <w:pStyle w:val="ConsPlusTitlePage"/>
      </w:pPr>
      <w:r>
        <w:t xml:space="preserve">Документ предоставлен </w:t>
      </w:r>
      <w:hyperlink r:id="rId4">
        <w:r>
          <w:rPr>
            <w:color w:val="0000FF"/>
          </w:rPr>
          <w:t>КонсультантПлюс</w:t>
        </w:r>
      </w:hyperlink>
      <w:r>
        <w:br/>
      </w:r>
    </w:p>
    <w:p w:rsidR="00A95947" w:rsidRDefault="00A95947">
      <w:pPr>
        <w:pStyle w:val="ConsPlusNormal"/>
        <w:jc w:val="both"/>
        <w:outlineLvl w:val="0"/>
      </w:pPr>
    </w:p>
    <w:p w:rsidR="00A95947" w:rsidRDefault="00A95947">
      <w:pPr>
        <w:pStyle w:val="ConsPlusTitle"/>
        <w:jc w:val="center"/>
        <w:outlineLvl w:val="0"/>
      </w:pPr>
      <w:r>
        <w:t>ПРАВИТЕЛЬСТВО ПЕНЗЕНСКОЙ ОБЛАСТИ</w:t>
      </w:r>
    </w:p>
    <w:p w:rsidR="00A95947" w:rsidRDefault="00A95947">
      <w:pPr>
        <w:pStyle w:val="ConsPlusTitle"/>
        <w:jc w:val="both"/>
      </w:pPr>
    </w:p>
    <w:p w:rsidR="00A95947" w:rsidRDefault="00A95947">
      <w:pPr>
        <w:pStyle w:val="ConsPlusTitle"/>
        <w:jc w:val="center"/>
      </w:pPr>
      <w:r>
        <w:t>ПОСТАНОВЛЕНИЕ</w:t>
      </w:r>
    </w:p>
    <w:p w:rsidR="00A95947" w:rsidRDefault="00A95947">
      <w:pPr>
        <w:pStyle w:val="ConsPlusTitle"/>
        <w:jc w:val="center"/>
      </w:pPr>
      <w:r>
        <w:t>от 17 декабря 2019 г. N 809-пП</w:t>
      </w:r>
    </w:p>
    <w:p w:rsidR="00A95947" w:rsidRDefault="00A95947">
      <w:pPr>
        <w:pStyle w:val="ConsPlusTitle"/>
        <w:jc w:val="both"/>
      </w:pPr>
    </w:p>
    <w:p w:rsidR="00A95947" w:rsidRDefault="00A95947">
      <w:pPr>
        <w:pStyle w:val="ConsPlusTitle"/>
        <w:jc w:val="center"/>
      </w:pPr>
      <w:r>
        <w:t>ОБ УТВЕРЖДЕНИИ ПОРЯДКА ОСУЩЕСТВЛЕНИЯ КОНТРОЛЯ ЗА ЦЕЛЕВЫМ</w:t>
      </w:r>
    </w:p>
    <w:p w:rsidR="00A95947" w:rsidRDefault="00A95947">
      <w:pPr>
        <w:pStyle w:val="ConsPlusTitle"/>
        <w:jc w:val="center"/>
      </w:pPr>
      <w:r>
        <w:t>РАСХОДОВАНИЕМ ДЕНЕЖНЫХ СРЕДСТВ, СФОРМИРОВАННЫХ ЗА СЧЕТ</w:t>
      </w:r>
    </w:p>
    <w:p w:rsidR="00A95947" w:rsidRDefault="00A95947">
      <w:pPr>
        <w:pStyle w:val="ConsPlusTitle"/>
        <w:jc w:val="center"/>
      </w:pPr>
      <w:r>
        <w:t>ВЗНОСОВ НА КАПИТАЛЬНЫЙ РЕМОНТ, И ОБЕСПЕЧЕНИЕМ СОХРАННОСТИ</w:t>
      </w:r>
    </w:p>
    <w:p w:rsidR="00A95947" w:rsidRDefault="00A95947">
      <w:pPr>
        <w:pStyle w:val="ConsPlusTitle"/>
        <w:jc w:val="center"/>
      </w:pPr>
      <w:r>
        <w:t>ЭТИХ СРЕДСТВ НА ТЕРРИТОРИИ ПЕНЗЕНСКОЙ ОБЛАСТИ</w:t>
      </w:r>
    </w:p>
    <w:p w:rsidR="00A95947" w:rsidRDefault="00A95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947" w:rsidRDefault="00A95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947" w:rsidRDefault="00A95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947" w:rsidRDefault="00A95947">
            <w:pPr>
              <w:pStyle w:val="ConsPlusNormal"/>
              <w:jc w:val="center"/>
            </w:pPr>
            <w:r>
              <w:rPr>
                <w:color w:val="392C69"/>
              </w:rPr>
              <w:t>Список изменяющих документов</w:t>
            </w:r>
          </w:p>
          <w:p w:rsidR="00A95947" w:rsidRDefault="00A95947">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Пензенской обл. от 11.08.2022 N 687-пП)</w:t>
            </w:r>
          </w:p>
        </w:tc>
        <w:tc>
          <w:tcPr>
            <w:tcW w:w="113" w:type="dxa"/>
            <w:tcBorders>
              <w:top w:val="nil"/>
              <w:left w:val="nil"/>
              <w:bottom w:val="nil"/>
              <w:right w:val="nil"/>
            </w:tcBorders>
            <w:shd w:val="clear" w:color="auto" w:fill="F4F3F8"/>
            <w:tcMar>
              <w:top w:w="0" w:type="dxa"/>
              <w:left w:w="0" w:type="dxa"/>
              <w:bottom w:w="0" w:type="dxa"/>
              <w:right w:w="0" w:type="dxa"/>
            </w:tcMar>
          </w:tcPr>
          <w:p w:rsidR="00A95947" w:rsidRDefault="00A95947">
            <w:pPr>
              <w:pStyle w:val="ConsPlusNormal"/>
            </w:pPr>
          </w:p>
        </w:tc>
      </w:tr>
    </w:tbl>
    <w:p w:rsidR="00A95947" w:rsidRDefault="00A95947">
      <w:pPr>
        <w:pStyle w:val="ConsPlusNormal"/>
        <w:jc w:val="both"/>
      </w:pPr>
    </w:p>
    <w:p w:rsidR="00A95947" w:rsidRDefault="00A95947">
      <w:pPr>
        <w:pStyle w:val="ConsPlusNormal"/>
        <w:ind w:firstLine="540"/>
        <w:jc w:val="both"/>
      </w:pPr>
      <w:r>
        <w:t xml:space="preserve">В соответствии со </w:t>
      </w:r>
      <w:hyperlink r:id="rId6">
        <w:r>
          <w:rPr>
            <w:color w:val="0000FF"/>
          </w:rPr>
          <w:t>статьей 167</w:t>
        </w:r>
      </w:hyperlink>
      <w:r>
        <w:t xml:space="preserve"> Жилищного кодекса Российской Федерации, </w:t>
      </w:r>
      <w:hyperlink r:id="rId7">
        <w:r>
          <w:rPr>
            <w:color w:val="0000FF"/>
          </w:rPr>
          <w:t>статьей 18</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руководствуясь </w:t>
      </w:r>
      <w:hyperlink r:id="rId8">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A95947" w:rsidRDefault="00A95947">
      <w:pPr>
        <w:pStyle w:val="ConsPlusNormal"/>
        <w:spacing w:before="200"/>
        <w:ind w:firstLine="540"/>
        <w:jc w:val="both"/>
      </w:pPr>
      <w:r>
        <w:t xml:space="preserve">1. Утвердить прилагаемый </w:t>
      </w:r>
      <w:hyperlink w:anchor="P32">
        <w:r>
          <w:rPr>
            <w:color w:val="0000FF"/>
          </w:rPr>
          <w:t>Порядок</w:t>
        </w:r>
      </w:hyperlink>
      <w:r>
        <w:t xml:space="preserve">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на территории Пензенской области.</w:t>
      </w:r>
    </w:p>
    <w:p w:rsidR="00A95947" w:rsidRDefault="00A95947">
      <w:pPr>
        <w:pStyle w:val="ConsPlusNormal"/>
        <w:spacing w:before="200"/>
        <w:ind w:firstLine="540"/>
        <w:jc w:val="both"/>
      </w:pPr>
      <w:r>
        <w:t>2. Настоящее постановление вступает в силу со дня его официального опубликования.</w:t>
      </w:r>
    </w:p>
    <w:p w:rsidR="00A95947" w:rsidRDefault="00A95947">
      <w:pPr>
        <w:pStyle w:val="ConsPlusNormal"/>
        <w:spacing w:before="200"/>
        <w:ind w:firstLine="540"/>
        <w:jc w:val="both"/>
      </w:pPr>
      <w:r>
        <w:t>3.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A95947" w:rsidRDefault="00A95947">
      <w:pPr>
        <w:pStyle w:val="ConsPlusNormal"/>
        <w:spacing w:before="200"/>
        <w:ind w:firstLine="540"/>
        <w:jc w:val="both"/>
      </w:pPr>
      <w:r>
        <w:t>4. Контроль за исполнением настоящего постановления возложить на Председателя Правительства Пензенской области.</w:t>
      </w:r>
    </w:p>
    <w:p w:rsidR="00A95947" w:rsidRDefault="00A95947">
      <w:pPr>
        <w:pStyle w:val="ConsPlusNormal"/>
        <w:jc w:val="both"/>
      </w:pPr>
    </w:p>
    <w:p w:rsidR="00A95947" w:rsidRDefault="00A95947">
      <w:pPr>
        <w:pStyle w:val="ConsPlusNormal"/>
        <w:jc w:val="right"/>
      </w:pPr>
      <w:r>
        <w:t>Губернатор</w:t>
      </w:r>
    </w:p>
    <w:p w:rsidR="00A95947" w:rsidRDefault="00A95947">
      <w:pPr>
        <w:pStyle w:val="ConsPlusNormal"/>
        <w:jc w:val="right"/>
      </w:pPr>
      <w:r>
        <w:t>Пензенской области</w:t>
      </w:r>
    </w:p>
    <w:p w:rsidR="00A95947" w:rsidRDefault="00A95947">
      <w:pPr>
        <w:pStyle w:val="ConsPlusNormal"/>
        <w:jc w:val="right"/>
      </w:pPr>
      <w:r>
        <w:t>И.А.БЕЛОЗЕРЦЕВ</w:t>
      </w:r>
    </w:p>
    <w:p w:rsidR="00A95947" w:rsidRDefault="00A95947">
      <w:pPr>
        <w:pStyle w:val="ConsPlusNormal"/>
        <w:jc w:val="both"/>
      </w:pPr>
    </w:p>
    <w:p w:rsidR="00A95947" w:rsidRDefault="00A95947">
      <w:pPr>
        <w:pStyle w:val="ConsPlusNormal"/>
        <w:jc w:val="both"/>
      </w:pPr>
    </w:p>
    <w:p w:rsidR="00A95947" w:rsidRDefault="00A95947">
      <w:pPr>
        <w:pStyle w:val="ConsPlusNormal"/>
        <w:jc w:val="both"/>
      </w:pPr>
    </w:p>
    <w:p w:rsidR="00A95947" w:rsidRDefault="00A95947">
      <w:pPr>
        <w:pStyle w:val="ConsPlusNormal"/>
        <w:jc w:val="both"/>
      </w:pPr>
    </w:p>
    <w:p w:rsidR="00A95947" w:rsidRDefault="00A95947">
      <w:pPr>
        <w:pStyle w:val="ConsPlusNormal"/>
        <w:jc w:val="both"/>
      </w:pPr>
    </w:p>
    <w:p w:rsidR="00A95947" w:rsidRDefault="00A95947">
      <w:pPr>
        <w:pStyle w:val="ConsPlusNormal"/>
        <w:jc w:val="right"/>
        <w:outlineLvl w:val="0"/>
      </w:pPr>
      <w:r>
        <w:t>Утвержден</w:t>
      </w:r>
    </w:p>
    <w:p w:rsidR="00A95947" w:rsidRDefault="00A95947">
      <w:pPr>
        <w:pStyle w:val="ConsPlusNormal"/>
        <w:jc w:val="right"/>
      </w:pPr>
      <w:r>
        <w:t>постановлением</w:t>
      </w:r>
    </w:p>
    <w:p w:rsidR="00A95947" w:rsidRDefault="00A95947">
      <w:pPr>
        <w:pStyle w:val="ConsPlusNormal"/>
        <w:jc w:val="right"/>
      </w:pPr>
      <w:r>
        <w:t>Правительства Пензенской области</w:t>
      </w:r>
    </w:p>
    <w:p w:rsidR="00A95947" w:rsidRDefault="00A95947">
      <w:pPr>
        <w:pStyle w:val="ConsPlusNormal"/>
        <w:jc w:val="right"/>
      </w:pPr>
      <w:r>
        <w:t>от 17 декабря 2019 г. N 809-пП</w:t>
      </w:r>
    </w:p>
    <w:p w:rsidR="00A95947" w:rsidRDefault="00A95947">
      <w:pPr>
        <w:pStyle w:val="ConsPlusNormal"/>
        <w:jc w:val="both"/>
      </w:pPr>
    </w:p>
    <w:p w:rsidR="00A95947" w:rsidRDefault="00A95947">
      <w:pPr>
        <w:pStyle w:val="ConsPlusTitle"/>
        <w:jc w:val="center"/>
      </w:pPr>
      <w:bookmarkStart w:id="0" w:name="P32"/>
      <w:bookmarkEnd w:id="0"/>
      <w:r>
        <w:t>ПОРЯДОК</w:t>
      </w:r>
    </w:p>
    <w:p w:rsidR="00A95947" w:rsidRDefault="00A95947">
      <w:pPr>
        <w:pStyle w:val="ConsPlusTitle"/>
        <w:jc w:val="center"/>
      </w:pPr>
      <w:r>
        <w:t>ОСУЩЕСТВЛЕНИЯ КОНТРОЛЯ ЗА ЦЕЛЕВЫМ РАСХОДОВАНИЕМ ДЕНЕЖНЫХ</w:t>
      </w:r>
    </w:p>
    <w:p w:rsidR="00A95947" w:rsidRDefault="00A95947">
      <w:pPr>
        <w:pStyle w:val="ConsPlusTitle"/>
        <w:jc w:val="center"/>
      </w:pPr>
      <w:r>
        <w:t>СРЕДСТВ, СФОРМИРОВАННЫХ ЗА СЧЕТ ВЗНОСОВ НА КАПИТАЛЬНЫЙ</w:t>
      </w:r>
    </w:p>
    <w:p w:rsidR="00A95947" w:rsidRDefault="00A95947">
      <w:pPr>
        <w:pStyle w:val="ConsPlusTitle"/>
        <w:jc w:val="center"/>
      </w:pPr>
      <w:r>
        <w:t>РЕМОНТ, И ОБЕСПЕЧЕНИЕМ СОХРАННОСТИ ЭТИХ СРЕДСТВ</w:t>
      </w:r>
    </w:p>
    <w:p w:rsidR="00A95947" w:rsidRDefault="00A95947">
      <w:pPr>
        <w:pStyle w:val="ConsPlusTitle"/>
        <w:jc w:val="center"/>
      </w:pPr>
      <w:r>
        <w:t>НА ТЕРРИТОРИИ ПЕНЗЕНСКОЙ ОБЛАСТИ</w:t>
      </w:r>
    </w:p>
    <w:p w:rsidR="00A95947" w:rsidRDefault="00A95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947" w:rsidRDefault="00A95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947" w:rsidRDefault="00A95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947" w:rsidRDefault="00A95947">
            <w:pPr>
              <w:pStyle w:val="ConsPlusNormal"/>
              <w:jc w:val="center"/>
            </w:pPr>
            <w:r>
              <w:rPr>
                <w:color w:val="392C69"/>
              </w:rPr>
              <w:t>Список изменяющих документов</w:t>
            </w:r>
          </w:p>
          <w:p w:rsidR="00A95947" w:rsidRDefault="00A95947">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Пензенской обл. от 11.08.2022 N 687-пП)</w:t>
            </w:r>
          </w:p>
        </w:tc>
        <w:tc>
          <w:tcPr>
            <w:tcW w:w="113" w:type="dxa"/>
            <w:tcBorders>
              <w:top w:val="nil"/>
              <w:left w:val="nil"/>
              <w:bottom w:val="nil"/>
              <w:right w:val="nil"/>
            </w:tcBorders>
            <w:shd w:val="clear" w:color="auto" w:fill="F4F3F8"/>
            <w:tcMar>
              <w:top w:w="0" w:type="dxa"/>
              <w:left w:w="0" w:type="dxa"/>
              <w:bottom w:w="0" w:type="dxa"/>
              <w:right w:w="0" w:type="dxa"/>
            </w:tcMar>
          </w:tcPr>
          <w:p w:rsidR="00A95947" w:rsidRDefault="00A95947">
            <w:pPr>
              <w:pStyle w:val="ConsPlusNormal"/>
            </w:pPr>
          </w:p>
        </w:tc>
      </w:tr>
    </w:tbl>
    <w:p w:rsidR="00A95947" w:rsidRDefault="00A95947">
      <w:pPr>
        <w:pStyle w:val="ConsPlusNormal"/>
        <w:jc w:val="both"/>
      </w:pPr>
    </w:p>
    <w:p w:rsidR="00A95947" w:rsidRDefault="00A95947">
      <w:pPr>
        <w:pStyle w:val="ConsPlusNormal"/>
        <w:ind w:firstLine="540"/>
        <w:jc w:val="both"/>
      </w:pPr>
      <w:r>
        <w:t xml:space="preserve">1. Настоящий Порядок определяет механизм осуществления на территории Пензенской области контроля за целевым расходованием денежных средств, сформированных за счет взносов </w:t>
      </w:r>
      <w:r>
        <w:lastRenderedPageBreak/>
        <w:t>на капитальный ремонт общего имущества в многоквартирном доме, и обеспечением сохранности этих средств (далее - контроль).</w:t>
      </w:r>
    </w:p>
    <w:p w:rsidR="00A95947" w:rsidRDefault="00A95947">
      <w:pPr>
        <w:pStyle w:val="ConsPlusNormal"/>
        <w:spacing w:before="200"/>
        <w:ind w:firstLine="540"/>
        <w:jc w:val="both"/>
      </w:pPr>
      <w:r>
        <w:t>2. Контроль осуществляется:</w:t>
      </w:r>
    </w:p>
    <w:p w:rsidR="00A95947" w:rsidRDefault="00A95947">
      <w:pPr>
        <w:pStyle w:val="ConsPlusNormal"/>
        <w:spacing w:before="200"/>
        <w:ind w:firstLine="540"/>
        <w:jc w:val="both"/>
      </w:pPr>
      <w:r>
        <w:t>Министерством жилищно-коммунального хозяйства и гражданской защиты населения Пензенской области (далее - Министерство) в отношении лица, на имя которого открыт специальный счет,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(далее - владелец специального счета), и (или)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95947" w:rsidRDefault="00A95947">
      <w:pPr>
        <w:pStyle w:val="ConsPlusNormal"/>
        <w:jc w:val="both"/>
      </w:pPr>
      <w:r>
        <w:t xml:space="preserve">(в ред. </w:t>
      </w:r>
      <w:hyperlink r:id="rId10">
        <w:r>
          <w:rPr>
            <w:color w:val="0000FF"/>
          </w:rPr>
          <w:t>Постановления</w:t>
        </w:r>
      </w:hyperlink>
      <w:r>
        <w:t xml:space="preserve"> Правительства Пензенской обл. от 11.08.2022 N 687-пП)</w:t>
      </w:r>
    </w:p>
    <w:p w:rsidR="00A95947" w:rsidRDefault="00A95947">
      <w:pPr>
        <w:pStyle w:val="ConsPlusNormal"/>
        <w:spacing w:before="200"/>
        <w:ind w:firstLine="540"/>
        <w:jc w:val="both"/>
      </w:pPr>
      <w:r>
        <w:t>собственниками помещений в многоквартирном доме путем получения от владельца специального счета, регионального оператора сведений в установленном законодательством порядке.</w:t>
      </w:r>
    </w:p>
    <w:p w:rsidR="00A95947" w:rsidRDefault="00A95947">
      <w:pPr>
        <w:pStyle w:val="ConsPlusNormal"/>
        <w:spacing w:before="200"/>
        <w:ind w:firstLine="540"/>
        <w:jc w:val="both"/>
      </w:pPr>
      <w:r>
        <w:t>3. К денежным средствам, сформированным за счет взносов на капитальный ремонт общего имущества в многоквартирном доме (далее - денежные средства), в отношении целевого расходования которых осуществляется контроль относятся:</w:t>
      </w:r>
    </w:p>
    <w:p w:rsidR="00A95947" w:rsidRDefault="00A95947">
      <w:pPr>
        <w:pStyle w:val="ConsPlusNormal"/>
        <w:spacing w:before="200"/>
        <w:ind w:firstLine="540"/>
        <w:jc w:val="both"/>
      </w:pPr>
      <w:r>
        <w:t>1) взносы на капитальный ремонт общего имущества в многоквартирном доме (далее - капитальный ремонт), уплаченные собственниками помещений в многоквартирном доме;</w:t>
      </w:r>
    </w:p>
    <w:p w:rsidR="00A95947" w:rsidRDefault="00A95947">
      <w:pPr>
        <w:pStyle w:val="ConsPlusNormal"/>
        <w:spacing w:before="200"/>
        <w:ind w:firstLine="540"/>
        <w:jc w:val="both"/>
      </w:pPr>
      <w:r>
        <w:t>2) пени, уплаченные собственниками помещений в многоквартирном доме в связи с ненадлежащим исполнением ими обязанности по уплате взносов на капитальный ремонт;</w:t>
      </w:r>
    </w:p>
    <w:p w:rsidR="00A95947" w:rsidRDefault="00A95947">
      <w:pPr>
        <w:pStyle w:val="ConsPlusNormal"/>
        <w:spacing w:before="200"/>
        <w:ind w:firstLine="540"/>
        <w:jc w:val="both"/>
      </w:pPr>
      <w:r>
        <w:t>3) проценты, начисленные кредитной организацией за пользование денежными средствами, находящимися на специальном счете, счете, счетах регионального оператора;</w:t>
      </w:r>
    </w:p>
    <w:p w:rsidR="00A95947" w:rsidRDefault="00A95947">
      <w:pPr>
        <w:pStyle w:val="ConsPlusNormal"/>
        <w:spacing w:before="20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(в случае принятия собственниками помещений в многоквартирном доме, членами товарищества собственников жилья, членами жилищного кооператива решений в соответствии с Жилищным </w:t>
      </w:r>
      <w:hyperlink r:id="rId11">
        <w:r>
          <w:rPr>
            <w:color w:val="0000FF"/>
          </w:rPr>
          <w:t>кодексом</w:t>
        </w:r>
      </w:hyperlink>
      <w:r>
        <w:t xml:space="preserve"> Российской Федерации, уставом товарищества собственников жилья, уставом жилищного кооператива о направлении указанных средств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95947" w:rsidRDefault="00A95947">
      <w:pPr>
        <w:pStyle w:val="ConsPlusNormal"/>
        <w:spacing w:before="200"/>
        <w:ind w:firstLine="540"/>
        <w:jc w:val="both"/>
      </w:pPr>
      <w:r>
        <w:t>5) доходы, полученные от размещения средств фонда капитального ремонта;</w:t>
      </w:r>
    </w:p>
    <w:p w:rsidR="00A95947" w:rsidRDefault="00A95947">
      <w:pPr>
        <w:pStyle w:val="ConsPlusNormal"/>
        <w:spacing w:before="200"/>
        <w:ind w:firstLine="540"/>
        <w:jc w:val="both"/>
      </w:pPr>
      <w:r>
        <w:t>6) кредитные и (или) иные заемные средства, привлеченные собственниками помещений в многоквартирном доме на проведение капитального ремонта.</w:t>
      </w:r>
    </w:p>
    <w:p w:rsidR="00A95947" w:rsidRDefault="00A95947">
      <w:pPr>
        <w:pStyle w:val="ConsPlusNormal"/>
        <w:spacing w:before="200"/>
        <w:ind w:firstLine="540"/>
        <w:jc w:val="both"/>
      </w:pPr>
      <w:r>
        <w:t xml:space="preserve">4. Целевым расходованием денежных средств является финансирование расходов, определенных </w:t>
      </w:r>
      <w:hyperlink r:id="rId12">
        <w:r>
          <w:rPr>
            <w:color w:val="0000FF"/>
          </w:rPr>
          <w:t>статьей 174</w:t>
        </w:r>
      </w:hyperlink>
      <w:r>
        <w:t xml:space="preserve"> Жилищного кодекса Российской Федерации.</w:t>
      </w:r>
    </w:p>
    <w:p w:rsidR="00A95947" w:rsidRDefault="00A95947">
      <w:pPr>
        <w:pStyle w:val="ConsPlusNormal"/>
        <w:spacing w:before="200"/>
        <w:ind w:firstLine="540"/>
        <w:jc w:val="both"/>
      </w:pPr>
      <w:r>
        <w:t xml:space="preserve">Предметом контроля является соблюдение региональным оператором, в том числе в случае принятия собственниками помещений в многоквартирном доме решения о выборе регионального оператора в качестве владельца специального счета, и владельцами специальных счетов, указанными в </w:t>
      </w:r>
      <w:hyperlink r:id="rId13">
        <w:r>
          <w:rPr>
            <w:color w:val="0000FF"/>
          </w:rPr>
          <w:t>части 2 статьи 175</w:t>
        </w:r>
      </w:hyperlink>
      <w:r>
        <w:t xml:space="preserve"> Жилищного кодекса Российской Федерации, требований, установленных </w:t>
      </w:r>
      <w:hyperlink r:id="rId14">
        <w:r>
          <w:rPr>
            <w:color w:val="0000FF"/>
          </w:rPr>
          <w:t>статьей 174</w:t>
        </w:r>
      </w:hyperlink>
      <w:r>
        <w:t xml:space="preserve"> Жилищного кодекса Российской Федерации (далее - обязательные требования).</w:t>
      </w:r>
    </w:p>
    <w:p w:rsidR="00A95947" w:rsidRDefault="00A95947">
      <w:pPr>
        <w:pStyle w:val="ConsPlusNormal"/>
        <w:jc w:val="both"/>
      </w:pPr>
      <w:r>
        <w:t xml:space="preserve">(абзац введен </w:t>
      </w:r>
      <w:hyperlink r:id="rId15">
        <w:r>
          <w:rPr>
            <w:color w:val="0000FF"/>
          </w:rPr>
          <w:t>Постановлением</w:t>
        </w:r>
      </w:hyperlink>
      <w:r>
        <w:t xml:space="preserve"> Правительства Пензенской обл. от 11.08.2022 N 687-пП)</w:t>
      </w:r>
    </w:p>
    <w:p w:rsidR="00A95947" w:rsidRDefault="00A95947">
      <w:pPr>
        <w:pStyle w:val="ConsPlusNormal"/>
        <w:spacing w:before="200"/>
        <w:ind w:firstLine="540"/>
        <w:jc w:val="both"/>
      </w:pPr>
      <w:r>
        <w:t>5. Контроль соблюдения обязательных требований региональным оператором и владельцами специальных счетов осуществляется в форме проведения внеплановых проверок.</w:t>
      </w:r>
    </w:p>
    <w:p w:rsidR="00A95947" w:rsidRDefault="00A95947">
      <w:pPr>
        <w:pStyle w:val="ConsPlusNormal"/>
        <w:spacing w:before="200"/>
        <w:ind w:firstLine="540"/>
        <w:jc w:val="both"/>
      </w:pPr>
      <w:r>
        <w:t>В рамках осуществления контроля Министерством проверяются:</w:t>
      </w:r>
    </w:p>
    <w:p w:rsidR="00A95947" w:rsidRDefault="00A95947">
      <w:pPr>
        <w:pStyle w:val="ConsPlusNormal"/>
        <w:spacing w:before="200"/>
        <w:ind w:firstLine="540"/>
        <w:jc w:val="both"/>
      </w:pPr>
      <w:r>
        <w:lastRenderedPageBreak/>
        <w:t>1) размер авансового платежа (не более 30 процентов стоимости соответствующего вида услуг и (или) работ по капитальному ремонту, в том числе работ по разработке проектной документации, или отдельных видов работ по капитальному ремонту);</w:t>
      </w:r>
    </w:p>
    <w:p w:rsidR="00A95947" w:rsidRDefault="00A95947">
      <w:pPr>
        <w:pStyle w:val="ConsPlusNormal"/>
        <w:spacing w:before="200"/>
        <w:ind w:firstLine="540"/>
        <w:jc w:val="both"/>
      </w:pPr>
      <w:r>
        <w:t>2) соответствие финансирования, направленного на оказание услуг и (или) выполнение работ, размеру предельной стоимости услуг и (или) работ по капитальному ремонту;</w:t>
      </w:r>
    </w:p>
    <w:p w:rsidR="00A95947" w:rsidRDefault="00A95947">
      <w:pPr>
        <w:pStyle w:val="ConsPlusNormal"/>
        <w:spacing w:before="200"/>
        <w:ind w:firstLine="540"/>
        <w:jc w:val="both"/>
      </w:pPr>
      <w:r>
        <w:t>3) соответствие остатка денежных средств на расчетном счете сумме внесенных взносов собственниками помещений в многоквартирном доме с учетом использованных денежных средств по соответствующим договорам;</w:t>
      </w:r>
    </w:p>
    <w:p w:rsidR="00A95947" w:rsidRDefault="00A95947">
      <w:pPr>
        <w:pStyle w:val="ConsPlusNormal"/>
        <w:spacing w:before="200"/>
        <w:ind w:firstLine="540"/>
        <w:jc w:val="both"/>
      </w:pPr>
      <w:r>
        <w:t xml:space="preserve">3.1) соответствие расходования денежных средств целям, предусмотренным </w:t>
      </w:r>
      <w:hyperlink r:id="rId16">
        <w:r>
          <w:rPr>
            <w:color w:val="0000FF"/>
          </w:rPr>
          <w:t>статьей 174</w:t>
        </w:r>
      </w:hyperlink>
      <w:r>
        <w:t xml:space="preserve"> Жилищного кодекса Российской Федерации, а также договору на оказание услуг и (или) выполнение работ по капитальному ремонту;</w:t>
      </w:r>
    </w:p>
    <w:p w:rsidR="00A95947" w:rsidRDefault="00A95947">
      <w:pPr>
        <w:pStyle w:val="ConsPlusNormal"/>
        <w:spacing w:before="200"/>
        <w:ind w:firstLine="540"/>
        <w:jc w:val="both"/>
      </w:pPr>
      <w:r>
        <w:t xml:space="preserve">4) операции, предусмотренные </w:t>
      </w:r>
      <w:hyperlink r:id="rId17">
        <w:r>
          <w:rPr>
            <w:color w:val="0000FF"/>
          </w:rPr>
          <w:t>частью 1 статьи 177</w:t>
        </w:r>
      </w:hyperlink>
      <w:r>
        <w:t xml:space="preserve"> Жилищного кодекса Российской Федерации.</w:t>
      </w:r>
    </w:p>
    <w:p w:rsidR="00A95947" w:rsidRDefault="00A95947">
      <w:pPr>
        <w:pStyle w:val="ConsPlusNormal"/>
        <w:jc w:val="both"/>
      </w:pPr>
      <w:r>
        <w:t xml:space="preserve">(п. 5 в ред. </w:t>
      </w:r>
      <w:hyperlink r:id="rId18">
        <w:r>
          <w:rPr>
            <w:color w:val="0000FF"/>
          </w:rPr>
          <w:t>Постановления</w:t>
        </w:r>
      </w:hyperlink>
      <w:r>
        <w:t xml:space="preserve"> Правительства Пензенской обл. от 11.08.2022 N 687-пП)</w:t>
      </w:r>
    </w:p>
    <w:p w:rsidR="00A95947" w:rsidRDefault="00A95947">
      <w:pPr>
        <w:pStyle w:val="ConsPlusNormal"/>
        <w:spacing w:before="200"/>
        <w:ind w:firstLine="540"/>
        <w:jc w:val="both"/>
      </w:pPr>
      <w:r>
        <w:t>6. Внеплановая проверка проводится на основании поступивших в Министерство обращений федеральных государственных органов (в том числе правоохранительных), органов государственной власти Пензенской области и органов местного самоуправления муниципальных образований Пензенской области, организаций и граждан, содержащих сведения о фактах несоблюдения Фондом или владельцами специальных счетов обязательных требований.</w:t>
      </w:r>
    </w:p>
    <w:p w:rsidR="00A95947" w:rsidRDefault="00A95947">
      <w:pPr>
        <w:pStyle w:val="ConsPlusNormal"/>
        <w:spacing w:before="200"/>
        <w:ind w:firstLine="540"/>
        <w:jc w:val="both"/>
      </w:pPr>
      <w:r>
        <w:t>Обращения, не позволяющие установить лицо, обратившееся в Министерство, а также обращения, не содержащие сведений об указанных фактах, не могут служить основанием для проведения внеплановой проверки.</w:t>
      </w:r>
    </w:p>
    <w:p w:rsidR="00A95947" w:rsidRDefault="00A95947">
      <w:pPr>
        <w:pStyle w:val="ConsPlusNormal"/>
        <w:spacing w:before="200"/>
        <w:ind w:firstLine="540"/>
        <w:jc w:val="both"/>
      </w:pPr>
      <w:r>
        <w:t xml:space="preserve">Проверка проводится на основании решения Министра (первого заместителя Министра) о проведении проверки по </w:t>
      </w:r>
      <w:hyperlink w:anchor="P110">
        <w:r>
          <w:rPr>
            <w:color w:val="0000FF"/>
          </w:rPr>
          <w:t>форме</w:t>
        </w:r>
      </w:hyperlink>
      <w:r>
        <w:t xml:space="preserve"> согласно приложению N 1 к настоящему Порядку, в котором должны быть указаны:</w:t>
      </w:r>
    </w:p>
    <w:p w:rsidR="00A95947" w:rsidRDefault="00A95947">
      <w:pPr>
        <w:pStyle w:val="ConsPlusNormal"/>
        <w:spacing w:before="200"/>
        <w:ind w:firstLine="540"/>
        <w:jc w:val="both"/>
      </w:pPr>
      <w:r>
        <w:t>1) фамилии, имена, отчества (в случае их наличия), должности лиц Министерства, уполномоченных на проведение проверки, а также привлекаемых к проведению проверки специалистов и экспертов;</w:t>
      </w:r>
    </w:p>
    <w:p w:rsidR="00A95947" w:rsidRDefault="00A95947">
      <w:pPr>
        <w:pStyle w:val="ConsPlusNormal"/>
        <w:spacing w:before="200"/>
        <w:ind w:firstLine="540"/>
        <w:jc w:val="both"/>
      </w:pPr>
      <w:r>
        <w:t>2) наименование регионального оператора или наименования владельцев специальных счетов, соблюдение обязательных требований которыми подлежит проверке (далее - проверяемые лица);</w:t>
      </w:r>
    </w:p>
    <w:p w:rsidR="00A95947" w:rsidRDefault="00A95947">
      <w:pPr>
        <w:pStyle w:val="ConsPlusNormal"/>
        <w:spacing w:before="200"/>
        <w:ind w:firstLine="540"/>
        <w:jc w:val="both"/>
      </w:pPr>
      <w:r>
        <w:t>3) цели, задачи, предмет проверки и срок ее проведения;</w:t>
      </w:r>
    </w:p>
    <w:p w:rsidR="00A95947" w:rsidRDefault="00A95947">
      <w:pPr>
        <w:pStyle w:val="ConsPlusNormal"/>
        <w:spacing w:before="200"/>
        <w:ind w:firstLine="540"/>
        <w:jc w:val="both"/>
      </w:pPr>
      <w:r>
        <w:t>4) правовые основания проведения проверки;</w:t>
      </w:r>
    </w:p>
    <w:p w:rsidR="00A95947" w:rsidRDefault="00A95947">
      <w:pPr>
        <w:pStyle w:val="ConsPlusNormal"/>
        <w:spacing w:before="200"/>
        <w:ind w:firstLine="540"/>
        <w:jc w:val="both"/>
      </w:pPr>
      <w:r>
        <w:t>5) перечень документов, представление которых необходимо для достижения целей и решения задач проверки;</w:t>
      </w:r>
    </w:p>
    <w:p w:rsidR="00A95947" w:rsidRDefault="00A95947">
      <w:pPr>
        <w:pStyle w:val="ConsPlusNormal"/>
        <w:spacing w:before="200"/>
        <w:ind w:firstLine="540"/>
        <w:jc w:val="both"/>
      </w:pPr>
      <w:r>
        <w:t>6) даты начала и окончания проведения проверки.</w:t>
      </w:r>
    </w:p>
    <w:p w:rsidR="00A95947" w:rsidRDefault="00A95947">
      <w:pPr>
        <w:pStyle w:val="ConsPlusNormal"/>
        <w:spacing w:before="200"/>
        <w:ind w:firstLine="540"/>
        <w:jc w:val="both"/>
      </w:pPr>
      <w:r>
        <w:t>Проверка проводится только лицами, уполномоченными решением Министра (первого заместителя Министра) на ее проведение. Срок проведения проверки не может превышать 20 рабочих дней. В случаях, связанных с необходимостью получения дополнительной информации или проведением экспертизы, на основании мотивированного предложения лиц, уполномоченных на проведение проверки, срок проведения проверки продлевается Министром (первым заместителем Министра), но не более чем на 20 рабочих дней.</w:t>
      </w:r>
    </w:p>
    <w:p w:rsidR="00A95947" w:rsidRDefault="00A95947">
      <w:pPr>
        <w:pStyle w:val="ConsPlusNormal"/>
        <w:spacing w:before="200"/>
        <w:ind w:firstLine="540"/>
        <w:jc w:val="both"/>
      </w:pPr>
      <w:r>
        <w:t>О проведении внеплановой проверки проверяемые лица уведомляются не позднее чем за одни сутки до начала ее проведения посредством направления копии решения о проведении проверки по адресу электронной почты либо с использованием иных средств связи и доставки, обеспечивающих фиксацию фактов такого направления и получения Министерством подтверждения вручения владельцу специального счета копии указанного решения.</w:t>
      </w:r>
    </w:p>
    <w:p w:rsidR="00A95947" w:rsidRDefault="00A95947">
      <w:pPr>
        <w:pStyle w:val="ConsPlusNormal"/>
        <w:spacing w:before="200"/>
        <w:ind w:firstLine="540"/>
        <w:jc w:val="both"/>
      </w:pPr>
      <w:r>
        <w:t xml:space="preserve">Лица, проводящие проверку, имеют право требовать от руководителя или уполномоченного представителя проверяемого лица допуск на территорию (в помещения) проверяемого лица (далее </w:t>
      </w:r>
      <w:r>
        <w:lastRenderedPageBreak/>
        <w:t>- допуск) и представление документов, необходимых для достижения целей и решения задач проверки (далее - документы), а также запрашивать справки, объяснения и иную информацию по вопросам, возникающим в ходе проведения проверки (далее - информация).</w:t>
      </w:r>
    </w:p>
    <w:p w:rsidR="00A95947" w:rsidRDefault="00A95947">
      <w:pPr>
        <w:pStyle w:val="ConsPlusNormal"/>
        <w:spacing w:before="200"/>
        <w:ind w:firstLine="540"/>
        <w:jc w:val="both"/>
      </w:pPr>
      <w:r>
        <w:t>В случае отказа руководителя или уполномоченного представителя проверяемого лица в допуске либо в представлении документов и информации, относящихся к предмету проверки, составляется соответствующий акт в двух экземплярах, в котором указывается причина отказа. Первый экземпляр указанного акта остается у лиц, проводящих проверку, и прилагается к акту проверки, а второй вручается руководителю или уполномоченному представителю проверяемого лица.</w:t>
      </w:r>
    </w:p>
    <w:p w:rsidR="00A95947" w:rsidRDefault="00A95947">
      <w:pPr>
        <w:pStyle w:val="ConsPlusNormal"/>
        <w:spacing w:before="200"/>
        <w:ind w:firstLine="540"/>
        <w:jc w:val="both"/>
      </w:pPr>
      <w:r>
        <w:t>При проведении проверки лица, ее проводящие, не вправе проверять соблюдение требований законодательства, не относящихся к предмету проверки, осуществлять проверку в случае отсутствия при ее проведении руководителя или иного уполномоченного представителя проверяемого лица, требовать представления документов, не относящихся к предмету проверки, а также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95947" w:rsidRDefault="00A95947">
      <w:pPr>
        <w:pStyle w:val="ConsPlusNormal"/>
        <w:jc w:val="both"/>
      </w:pPr>
      <w:r>
        <w:t xml:space="preserve">(п. 6 в ред. </w:t>
      </w:r>
      <w:hyperlink r:id="rId19">
        <w:r>
          <w:rPr>
            <w:color w:val="0000FF"/>
          </w:rPr>
          <w:t>Постановления</w:t>
        </w:r>
      </w:hyperlink>
      <w:r>
        <w:t xml:space="preserve"> Правительства Пензенской обл. от 11.08.2022 N 687-пП)</w:t>
      </w:r>
    </w:p>
    <w:p w:rsidR="00A95947" w:rsidRDefault="00A95947">
      <w:pPr>
        <w:pStyle w:val="ConsPlusNormal"/>
        <w:spacing w:before="200"/>
        <w:ind w:firstLine="540"/>
        <w:jc w:val="both"/>
      </w:pPr>
      <w:r>
        <w:t xml:space="preserve">7. По результатам проверки лица, проводившие проверку, не позднее 5 рабочих дней со дня ее завершения составляют и подписывают в двух экземплярах акт проверки по </w:t>
      </w:r>
      <w:hyperlink w:anchor="P154">
        <w:r>
          <w:rPr>
            <w:color w:val="0000FF"/>
          </w:rPr>
          <w:t>форме</w:t>
        </w:r>
      </w:hyperlink>
      <w:r>
        <w:t xml:space="preserve"> согласно приложению N 2 к настоящему Порядку, в котором указываются:</w:t>
      </w:r>
    </w:p>
    <w:p w:rsidR="00A95947" w:rsidRDefault="00A95947">
      <w:pPr>
        <w:pStyle w:val="ConsPlusNormal"/>
        <w:spacing w:before="200"/>
        <w:ind w:firstLine="540"/>
        <w:jc w:val="both"/>
      </w:pPr>
      <w:r>
        <w:t>1) дата, время и место составления акта проверки;</w:t>
      </w:r>
    </w:p>
    <w:p w:rsidR="00A95947" w:rsidRDefault="00A95947">
      <w:pPr>
        <w:pStyle w:val="ConsPlusNormal"/>
        <w:spacing w:before="200"/>
        <w:ind w:firstLine="540"/>
        <w:jc w:val="both"/>
      </w:pPr>
      <w:r>
        <w:t>2) дата и номер решения Министра (первого заместителя Министра), на основании которого проведена проверка;</w:t>
      </w:r>
    </w:p>
    <w:p w:rsidR="00A95947" w:rsidRDefault="00A95947">
      <w:pPr>
        <w:pStyle w:val="ConsPlusNormal"/>
        <w:spacing w:before="200"/>
        <w:ind w:firstLine="540"/>
        <w:jc w:val="both"/>
      </w:pPr>
      <w:r>
        <w:t>3) фамилии, имена, отчества (в случае их наличия) и должности лиц Министерства, проводивших проверку;</w:t>
      </w:r>
    </w:p>
    <w:p w:rsidR="00A95947" w:rsidRDefault="00A95947">
      <w:pPr>
        <w:pStyle w:val="ConsPlusNormal"/>
        <w:spacing w:before="200"/>
        <w:ind w:firstLine="540"/>
        <w:jc w:val="both"/>
      </w:pPr>
      <w:r>
        <w:t>4) наименование проверяемого лица;</w:t>
      </w:r>
    </w:p>
    <w:p w:rsidR="00A95947" w:rsidRDefault="00A95947">
      <w:pPr>
        <w:pStyle w:val="ConsPlusNormal"/>
        <w:spacing w:before="200"/>
        <w:ind w:firstLine="540"/>
        <w:jc w:val="both"/>
      </w:pPr>
      <w:r>
        <w:t>5) дата, время, продолжительность и место проведения проверки;</w:t>
      </w:r>
    </w:p>
    <w:p w:rsidR="00A95947" w:rsidRDefault="00A95947">
      <w:pPr>
        <w:pStyle w:val="ConsPlusNormal"/>
        <w:spacing w:before="200"/>
        <w:ind w:firstLine="540"/>
        <w:jc w:val="both"/>
      </w:pPr>
      <w:r>
        <w:t>6) сведения о результатах проверки, в том числе о выявленных нарушениях обязательных требований, об их характере и лицах, допустивших указанные нарушения, а также предложения об устранении нарушений.</w:t>
      </w:r>
    </w:p>
    <w:p w:rsidR="00A95947" w:rsidRDefault="00A95947">
      <w:pPr>
        <w:pStyle w:val="ConsPlusNormal"/>
        <w:spacing w:before="200"/>
        <w:ind w:firstLine="540"/>
        <w:jc w:val="both"/>
      </w:pPr>
      <w:r>
        <w:t>Акт проверки в течение 3 рабочих дней со дня его подписания лицами, проводившими проверку, направляется региональному оператору (владельцам специальных счетов) по адресу электронной почты либо с использованием иных средств связи и доставки, обеспечивающих фиксацию фактов такого направления и получения Министерством подтверждения вручения владельцу специального счета копии указанного акта.</w:t>
      </w:r>
    </w:p>
    <w:p w:rsidR="00A95947" w:rsidRDefault="00A95947">
      <w:pPr>
        <w:pStyle w:val="ConsPlusNormal"/>
        <w:spacing w:before="200"/>
        <w:ind w:firstLine="540"/>
        <w:jc w:val="both"/>
      </w:pPr>
      <w:r>
        <w:t>В случае несогласия с фактами и выводами, содержащимися в акте проверки, руководитель проверяемого лица в течение 5 рабочих дней со дня его получения вправе представить в Министерство в письменной форме возражения в отношении акта проверки в целом или его отдельных положений (далее - возражения). При этом в случае, если обоснованность возражений может быть подтверждена документально, к возражениям должны быть приложены документы, подтверждающие обоснованность возражений, либо их копии, заверенные руководителем проверяемого лица. Министр (первый заместитель Министра) в течение 10 рабочих дней со дня получения возражений обязан их рассмотреть и о результатах рассмотрения возражений проинформировать руководителя проверяемого лица по адресу электронной почты либо с использованием иных средств связи и доставки, обеспечивающих фиксацию фактов такого направления и получения Министерством подтверждения вручения владельцу специального счета результата рассмотрения возражений.</w:t>
      </w:r>
    </w:p>
    <w:p w:rsidR="00A95947" w:rsidRDefault="00A95947">
      <w:pPr>
        <w:pStyle w:val="ConsPlusNormal"/>
        <w:spacing w:before="200"/>
        <w:ind w:firstLine="540"/>
        <w:jc w:val="both"/>
      </w:pPr>
      <w:r>
        <w:t xml:space="preserve">По результатам рассмотрения возражений Министр (первый заместитель Министра) принимает решение об удовлетворении возражений полностью или в части либо об отказе в удовлетворении возражений. Решение Министра (первого заместителя Министра) оформляется решением Министерства. При этом в случае принятия решения об удовлетворении возражений полностью или в части в акт проверки не позднее первого рабочего дня, следующего за днем </w:t>
      </w:r>
      <w:r>
        <w:lastRenderedPageBreak/>
        <w:t>принятия данного решения, вносятся соответствующие изменения.</w:t>
      </w:r>
    </w:p>
    <w:p w:rsidR="00A95947" w:rsidRDefault="00A95947">
      <w:pPr>
        <w:pStyle w:val="ConsPlusNormal"/>
        <w:jc w:val="both"/>
      </w:pPr>
      <w:r>
        <w:t xml:space="preserve">(п. 7 в ред. </w:t>
      </w:r>
      <w:hyperlink r:id="rId20">
        <w:r>
          <w:rPr>
            <w:color w:val="0000FF"/>
          </w:rPr>
          <w:t>Постановления</w:t>
        </w:r>
      </w:hyperlink>
      <w:r>
        <w:t xml:space="preserve"> Правительства Пензенской обл. от 11.08.2022 N 687-пП)</w:t>
      </w:r>
    </w:p>
    <w:p w:rsidR="00A95947" w:rsidRDefault="00A95947">
      <w:pPr>
        <w:pStyle w:val="ConsPlusNormal"/>
        <w:spacing w:before="200"/>
        <w:ind w:firstLine="540"/>
        <w:jc w:val="both"/>
      </w:pPr>
      <w:r>
        <w:t>8. В случае если при проведении проверки выявлены факты нецелевого расходования денежных средств, сформированных за счет взносов на капитальный ремонт общего имущества в многоквартирном доме, расположенном на территории Пензенской области, а также непринятия мер по обеспечению сохранности этих средств, в которых усматриваются признаки правонарушения, сведения о данных фактах незамедлительно передаются в правоохранительные органы.</w:t>
      </w:r>
    </w:p>
    <w:p w:rsidR="00A95947" w:rsidRDefault="00A95947">
      <w:pPr>
        <w:pStyle w:val="ConsPlusNormal"/>
        <w:jc w:val="both"/>
      </w:pPr>
      <w:r>
        <w:t xml:space="preserve">(в ред. </w:t>
      </w:r>
      <w:hyperlink r:id="rId21">
        <w:r>
          <w:rPr>
            <w:color w:val="0000FF"/>
          </w:rPr>
          <w:t>Постановления</w:t>
        </w:r>
      </w:hyperlink>
      <w:r>
        <w:t xml:space="preserve"> Правительства Пензенской обл. от 11.08.2022 N 687-пП)</w:t>
      </w:r>
    </w:p>
    <w:p w:rsidR="00A95947" w:rsidRDefault="00A95947">
      <w:pPr>
        <w:pStyle w:val="ConsPlusNormal"/>
        <w:spacing w:before="200"/>
        <w:ind w:firstLine="540"/>
        <w:jc w:val="both"/>
      </w:pPr>
      <w:r>
        <w:t>9. Лица, допустившие нецелевое расходование денежных средств, сформированных за счет взносов на капитальный ремонт общего имущества в многоквартирном доме, расположенном на территории Пензенской области, и не обеспечившие сохранность этих средств, несут ответственность в соответствии с законодательством Российской Федерации.</w:t>
      </w:r>
    </w:p>
    <w:p w:rsidR="00A95947" w:rsidRDefault="00A95947">
      <w:pPr>
        <w:pStyle w:val="ConsPlusNormal"/>
        <w:jc w:val="both"/>
      </w:pPr>
    </w:p>
    <w:p w:rsidR="00A95947" w:rsidRDefault="00A95947">
      <w:pPr>
        <w:pStyle w:val="ConsPlusNormal"/>
        <w:jc w:val="both"/>
      </w:pPr>
    </w:p>
    <w:p w:rsidR="00A95947" w:rsidRDefault="00A95947">
      <w:pPr>
        <w:pStyle w:val="ConsPlusNormal"/>
        <w:jc w:val="both"/>
      </w:pPr>
    </w:p>
    <w:p w:rsidR="00A95947" w:rsidRDefault="00A95947">
      <w:pPr>
        <w:pStyle w:val="ConsPlusNormal"/>
        <w:jc w:val="both"/>
      </w:pPr>
    </w:p>
    <w:p w:rsidR="00A95947" w:rsidRDefault="00A95947">
      <w:pPr>
        <w:pStyle w:val="ConsPlusNormal"/>
        <w:jc w:val="both"/>
      </w:pPr>
    </w:p>
    <w:p w:rsidR="00A95947" w:rsidRDefault="00A95947">
      <w:pPr>
        <w:pStyle w:val="ConsPlusNormal"/>
        <w:jc w:val="right"/>
        <w:outlineLvl w:val="1"/>
      </w:pPr>
      <w:r>
        <w:t>Приложение N 1</w:t>
      </w:r>
    </w:p>
    <w:p w:rsidR="00A95947" w:rsidRDefault="00A95947">
      <w:pPr>
        <w:pStyle w:val="ConsPlusNormal"/>
        <w:jc w:val="right"/>
      </w:pPr>
      <w:r>
        <w:t>к Порядку</w:t>
      </w:r>
    </w:p>
    <w:p w:rsidR="00A95947" w:rsidRDefault="00A95947">
      <w:pPr>
        <w:pStyle w:val="ConsPlusNormal"/>
        <w:jc w:val="right"/>
      </w:pPr>
      <w:r>
        <w:t>осуществления контроля</w:t>
      </w:r>
    </w:p>
    <w:p w:rsidR="00A95947" w:rsidRDefault="00A95947">
      <w:pPr>
        <w:pStyle w:val="ConsPlusNormal"/>
        <w:jc w:val="right"/>
      </w:pPr>
      <w:r>
        <w:t>за целевым расходованием</w:t>
      </w:r>
    </w:p>
    <w:p w:rsidR="00A95947" w:rsidRDefault="00A95947">
      <w:pPr>
        <w:pStyle w:val="ConsPlusNormal"/>
        <w:jc w:val="right"/>
      </w:pPr>
      <w:r>
        <w:t>денежных средств, сформированных</w:t>
      </w:r>
    </w:p>
    <w:p w:rsidR="00A95947" w:rsidRDefault="00A95947">
      <w:pPr>
        <w:pStyle w:val="ConsPlusNormal"/>
        <w:jc w:val="right"/>
      </w:pPr>
      <w:r>
        <w:t>за счет взносов на капитальный</w:t>
      </w:r>
    </w:p>
    <w:p w:rsidR="00A95947" w:rsidRDefault="00A95947">
      <w:pPr>
        <w:pStyle w:val="ConsPlusNormal"/>
        <w:jc w:val="right"/>
      </w:pPr>
      <w:r>
        <w:t>ремонт, и обеспечением</w:t>
      </w:r>
    </w:p>
    <w:p w:rsidR="00A95947" w:rsidRDefault="00A95947">
      <w:pPr>
        <w:pStyle w:val="ConsPlusNormal"/>
        <w:jc w:val="right"/>
      </w:pPr>
      <w:r>
        <w:t>сохранности этих средств</w:t>
      </w:r>
    </w:p>
    <w:p w:rsidR="00A95947" w:rsidRDefault="00A95947">
      <w:pPr>
        <w:pStyle w:val="ConsPlusNormal"/>
        <w:jc w:val="right"/>
      </w:pPr>
      <w:r>
        <w:t>на территории Пензенской области</w:t>
      </w:r>
    </w:p>
    <w:p w:rsidR="00A95947" w:rsidRDefault="00A95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947" w:rsidRDefault="00A95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947" w:rsidRDefault="00A95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947" w:rsidRDefault="00A95947">
            <w:pPr>
              <w:pStyle w:val="ConsPlusNormal"/>
              <w:jc w:val="center"/>
            </w:pPr>
            <w:r>
              <w:rPr>
                <w:color w:val="392C69"/>
              </w:rPr>
              <w:t>Список изменяющих документов</w:t>
            </w:r>
          </w:p>
          <w:p w:rsidR="00A95947" w:rsidRDefault="00A95947">
            <w:pPr>
              <w:pStyle w:val="ConsPlusNormal"/>
              <w:jc w:val="center"/>
            </w:pPr>
            <w:r>
              <w:rPr>
                <w:color w:val="392C69"/>
              </w:rPr>
              <w:t xml:space="preserve">(введено </w:t>
            </w:r>
            <w:hyperlink r:id="rId22">
              <w:r>
                <w:rPr>
                  <w:color w:val="0000FF"/>
                </w:rPr>
                <w:t>Постановлением</w:t>
              </w:r>
            </w:hyperlink>
            <w:r>
              <w:rPr>
                <w:color w:val="392C69"/>
              </w:rPr>
              <w:t xml:space="preserve"> Правительства Пензенской обл.</w:t>
            </w:r>
          </w:p>
          <w:p w:rsidR="00A95947" w:rsidRDefault="00A95947">
            <w:pPr>
              <w:pStyle w:val="ConsPlusNormal"/>
              <w:jc w:val="center"/>
            </w:pPr>
            <w:r>
              <w:rPr>
                <w:color w:val="392C69"/>
              </w:rPr>
              <w:t>от 11.08.2022 N 687-пП)</w:t>
            </w:r>
          </w:p>
        </w:tc>
        <w:tc>
          <w:tcPr>
            <w:tcW w:w="113" w:type="dxa"/>
            <w:tcBorders>
              <w:top w:val="nil"/>
              <w:left w:val="nil"/>
              <w:bottom w:val="nil"/>
              <w:right w:val="nil"/>
            </w:tcBorders>
            <w:shd w:val="clear" w:color="auto" w:fill="F4F3F8"/>
            <w:tcMar>
              <w:top w:w="0" w:type="dxa"/>
              <w:left w:w="0" w:type="dxa"/>
              <w:bottom w:w="0" w:type="dxa"/>
              <w:right w:w="0" w:type="dxa"/>
            </w:tcMar>
          </w:tcPr>
          <w:p w:rsidR="00A95947" w:rsidRDefault="00A95947">
            <w:pPr>
              <w:pStyle w:val="ConsPlusNormal"/>
            </w:pPr>
          </w:p>
        </w:tc>
      </w:tr>
    </w:tbl>
    <w:p w:rsidR="00A95947" w:rsidRDefault="00A95947">
      <w:pPr>
        <w:pStyle w:val="ConsPlusNormal"/>
        <w:jc w:val="both"/>
      </w:pPr>
    </w:p>
    <w:p w:rsidR="00A95947" w:rsidRDefault="00A95947">
      <w:pPr>
        <w:pStyle w:val="ConsPlusNormal"/>
        <w:jc w:val="center"/>
      </w:pPr>
      <w:bookmarkStart w:id="1" w:name="P110"/>
      <w:bookmarkEnd w:id="1"/>
      <w:r>
        <w:t>ФОРМА</w:t>
      </w:r>
    </w:p>
    <w:p w:rsidR="00A95947" w:rsidRDefault="00A95947">
      <w:pPr>
        <w:pStyle w:val="ConsPlusNormal"/>
        <w:jc w:val="center"/>
      </w:pPr>
      <w:r>
        <w:t>РЕШЕНИЯ О ПРОВЕДЕНИИ ПРОВЕРКИ</w:t>
      </w:r>
    </w:p>
    <w:p w:rsidR="00A95947" w:rsidRDefault="00A9594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95947">
        <w:tc>
          <w:tcPr>
            <w:tcW w:w="9071" w:type="dxa"/>
            <w:gridSpan w:val="2"/>
            <w:tcBorders>
              <w:top w:val="nil"/>
              <w:left w:val="nil"/>
              <w:right w:val="nil"/>
            </w:tcBorders>
          </w:tcPr>
          <w:p w:rsidR="00A95947" w:rsidRDefault="00A95947">
            <w:pPr>
              <w:pStyle w:val="ConsPlusNormal"/>
              <w:jc w:val="center"/>
            </w:pPr>
            <w:r>
              <w:t>Решение о проведении проверки</w:t>
            </w:r>
          </w:p>
        </w:tc>
      </w:tr>
      <w:tr w:rsidR="00A95947">
        <w:tblPrEx>
          <w:tblBorders>
            <w:insideH w:val="nil"/>
          </w:tblBorders>
        </w:tblPrEx>
        <w:tc>
          <w:tcPr>
            <w:tcW w:w="9071" w:type="dxa"/>
            <w:gridSpan w:val="2"/>
            <w:tcBorders>
              <w:left w:val="nil"/>
              <w:bottom w:val="nil"/>
              <w:right w:val="nil"/>
            </w:tcBorders>
          </w:tcPr>
          <w:p w:rsidR="00A95947" w:rsidRDefault="00A95947">
            <w:pPr>
              <w:pStyle w:val="ConsPlusNormal"/>
              <w:jc w:val="center"/>
            </w:pPr>
            <w:r>
              <w:t>(документарная /выездная)</w:t>
            </w:r>
          </w:p>
        </w:tc>
      </w:tr>
      <w:tr w:rsidR="00A95947">
        <w:tblPrEx>
          <w:tblBorders>
            <w:insideH w:val="nil"/>
          </w:tblBorders>
        </w:tblPrEx>
        <w:tc>
          <w:tcPr>
            <w:tcW w:w="9071" w:type="dxa"/>
            <w:gridSpan w:val="2"/>
            <w:tcBorders>
              <w:top w:val="nil"/>
              <w:left w:val="nil"/>
              <w:bottom w:val="nil"/>
              <w:right w:val="nil"/>
            </w:tcBorders>
          </w:tcPr>
          <w:p w:rsidR="00A95947" w:rsidRDefault="00A95947">
            <w:pPr>
              <w:pStyle w:val="ConsPlusNormal"/>
              <w:jc w:val="center"/>
            </w:pPr>
            <w:r>
              <w:t>от "__" ___________ ____ г., ____ час. _____ мин. N _________</w:t>
            </w:r>
          </w:p>
        </w:tc>
      </w:tr>
      <w:tr w:rsidR="00A95947">
        <w:tblPrEx>
          <w:tblBorders>
            <w:insideH w:val="nil"/>
          </w:tblBorders>
        </w:tblPrEx>
        <w:tc>
          <w:tcPr>
            <w:tcW w:w="9071" w:type="dxa"/>
            <w:gridSpan w:val="2"/>
            <w:tcBorders>
              <w:top w:val="nil"/>
              <w:left w:val="nil"/>
              <w:right w:val="nil"/>
            </w:tcBorders>
          </w:tcPr>
          <w:p w:rsidR="00A95947" w:rsidRDefault="00A95947">
            <w:pPr>
              <w:pStyle w:val="ConsPlusNormal"/>
              <w:jc w:val="both"/>
            </w:pPr>
            <w:r>
              <w:t>1. Проверку уполномочено провести:</w:t>
            </w:r>
          </w:p>
        </w:tc>
      </w:tr>
      <w:tr w:rsidR="00A95947">
        <w:tblPrEx>
          <w:tblBorders>
            <w:insideH w:val="nil"/>
          </w:tblBorders>
        </w:tblPrEx>
        <w:tc>
          <w:tcPr>
            <w:tcW w:w="9071" w:type="dxa"/>
            <w:gridSpan w:val="2"/>
            <w:tcBorders>
              <w:left w:val="nil"/>
              <w:bottom w:val="nil"/>
              <w:right w:val="nil"/>
            </w:tcBorders>
          </w:tcPr>
          <w:p w:rsidR="00A95947" w:rsidRDefault="00A95947">
            <w:pPr>
              <w:pStyle w:val="ConsPlusNormal"/>
              <w:jc w:val="center"/>
            </w:pPr>
            <w:r>
              <w:t>(фамилии, имена, отчества (в случае их наличия), должности лиц Министерства, уполномоченных на проведение проверки, а также привлекаемых к проведению проверки специалистов и экспертов)</w:t>
            </w:r>
          </w:p>
        </w:tc>
      </w:tr>
      <w:tr w:rsidR="00A95947">
        <w:tblPrEx>
          <w:tblBorders>
            <w:insideH w:val="nil"/>
          </w:tblBorders>
        </w:tblPrEx>
        <w:tc>
          <w:tcPr>
            <w:tcW w:w="9071" w:type="dxa"/>
            <w:gridSpan w:val="2"/>
            <w:tcBorders>
              <w:top w:val="nil"/>
              <w:left w:val="nil"/>
              <w:right w:val="nil"/>
            </w:tcBorders>
          </w:tcPr>
          <w:p w:rsidR="00A95947" w:rsidRDefault="00A95947">
            <w:pPr>
              <w:pStyle w:val="ConsPlusNormal"/>
              <w:jc w:val="both"/>
            </w:pPr>
            <w:r>
              <w:t>2. Проверка проводится в отношении:</w:t>
            </w:r>
          </w:p>
        </w:tc>
      </w:tr>
      <w:tr w:rsidR="00A95947">
        <w:tblPrEx>
          <w:tblBorders>
            <w:insideH w:val="nil"/>
          </w:tblBorders>
        </w:tblPrEx>
        <w:tc>
          <w:tcPr>
            <w:tcW w:w="9071" w:type="dxa"/>
            <w:gridSpan w:val="2"/>
            <w:tcBorders>
              <w:left w:val="nil"/>
              <w:bottom w:val="nil"/>
              <w:right w:val="nil"/>
            </w:tcBorders>
          </w:tcPr>
          <w:p w:rsidR="00A95947" w:rsidRDefault="00A95947">
            <w:pPr>
              <w:pStyle w:val="ConsPlusNormal"/>
              <w:jc w:val="center"/>
            </w:pPr>
            <w:r>
              <w:t>(наименование регионального оператора или наименования владельцев специальных счетов, соблюдение обязательных требований которыми подлежит проверке)</w:t>
            </w:r>
          </w:p>
        </w:tc>
      </w:tr>
      <w:tr w:rsidR="00A95947">
        <w:tblPrEx>
          <w:tblBorders>
            <w:insideH w:val="nil"/>
          </w:tblBorders>
        </w:tblPrEx>
        <w:tc>
          <w:tcPr>
            <w:tcW w:w="9071" w:type="dxa"/>
            <w:gridSpan w:val="2"/>
            <w:tcBorders>
              <w:top w:val="nil"/>
              <w:left w:val="nil"/>
              <w:right w:val="nil"/>
            </w:tcBorders>
          </w:tcPr>
          <w:p w:rsidR="00A95947" w:rsidRDefault="00A95947">
            <w:pPr>
              <w:pStyle w:val="ConsPlusNormal"/>
              <w:jc w:val="both"/>
            </w:pPr>
            <w:r>
              <w:t>3. Проверка проводится:</w:t>
            </w:r>
          </w:p>
        </w:tc>
      </w:tr>
      <w:tr w:rsidR="00A95947">
        <w:tblPrEx>
          <w:tblBorders>
            <w:insideH w:val="nil"/>
          </w:tblBorders>
        </w:tblPrEx>
        <w:tc>
          <w:tcPr>
            <w:tcW w:w="9071" w:type="dxa"/>
            <w:gridSpan w:val="2"/>
            <w:tcBorders>
              <w:left w:val="nil"/>
              <w:bottom w:val="nil"/>
              <w:right w:val="nil"/>
            </w:tcBorders>
          </w:tcPr>
          <w:p w:rsidR="00A95947" w:rsidRDefault="00A95947">
            <w:pPr>
              <w:pStyle w:val="ConsPlusNormal"/>
              <w:jc w:val="center"/>
            </w:pPr>
            <w:r>
              <w:t>(цели, задачи, предмет проверки и срок ее проведения)</w:t>
            </w:r>
          </w:p>
        </w:tc>
      </w:tr>
      <w:tr w:rsidR="00A95947">
        <w:tblPrEx>
          <w:tblBorders>
            <w:insideH w:val="nil"/>
          </w:tblBorders>
        </w:tblPrEx>
        <w:tc>
          <w:tcPr>
            <w:tcW w:w="9071" w:type="dxa"/>
            <w:gridSpan w:val="2"/>
            <w:tcBorders>
              <w:top w:val="nil"/>
              <w:left w:val="nil"/>
              <w:right w:val="nil"/>
            </w:tcBorders>
          </w:tcPr>
          <w:p w:rsidR="00A95947" w:rsidRDefault="00A95947">
            <w:pPr>
              <w:pStyle w:val="ConsPlusNormal"/>
              <w:jc w:val="both"/>
            </w:pPr>
            <w:r>
              <w:t>4. Правовые основания проведения проверки:</w:t>
            </w:r>
          </w:p>
          <w:p w:rsidR="00A95947" w:rsidRDefault="00A95947">
            <w:pPr>
              <w:pStyle w:val="ConsPlusNormal"/>
              <w:jc w:val="both"/>
            </w:pPr>
            <w:r>
              <w:t>1)</w:t>
            </w:r>
          </w:p>
        </w:tc>
      </w:tr>
      <w:tr w:rsidR="00A95947">
        <w:tblPrEx>
          <w:tblBorders>
            <w:insideH w:val="nil"/>
          </w:tblBorders>
        </w:tblPrEx>
        <w:tc>
          <w:tcPr>
            <w:tcW w:w="9071" w:type="dxa"/>
            <w:gridSpan w:val="2"/>
            <w:tcBorders>
              <w:left w:val="nil"/>
              <w:bottom w:val="nil"/>
              <w:right w:val="nil"/>
            </w:tcBorders>
          </w:tcPr>
          <w:p w:rsidR="00A95947" w:rsidRDefault="00A95947">
            <w:pPr>
              <w:pStyle w:val="ConsPlusNormal"/>
              <w:jc w:val="center"/>
            </w:pPr>
            <w:r>
              <w:t>(указывается основание, изложенные в пункте 6 Порядка)</w:t>
            </w:r>
          </w:p>
        </w:tc>
      </w:tr>
      <w:tr w:rsidR="00A95947">
        <w:tblPrEx>
          <w:tblBorders>
            <w:insideH w:val="nil"/>
          </w:tblBorders>
        </w:tblPrEx>
        <w:tc>
          <w:tcPr>
            <w:tcW w:w="9071" w:type="dxa"/>
            <w:gridSpan w:val="2"/>
            <w:tcBorders>
              <w:top w:val="nil"/>
              <w:left w:val="nil"/>
              <w:right w:val="nil"/>
            </w:tcBorders>
          </w:tcPr>
          <w:p w:rsidR="00A95947" w:rsidRDefault="00A95947">
            <w:pPr>
              <w:pStyle w:val="ConsPlusNormal"/>
              <w:jc w:val="both"/>
            </w:pPr>
            <w:r>
              <w:lastRenderedPageBreak/>
              <w:t>5. Перечень документов, представление которых необходимо для достижения целей и решения задач проверки:</w:t>
            </w:r>
          </w:p>
        </w:tc>
      </w:tr>
      <w:tr w:rsidR="00A95947">
        <w:tc>
          <w:tcPr>
            <w:tcW w:w="9071" w:type="dxa"/>
            <w:gridSpan w:val="2"/>
            <w:tcBorders>
              <w:left w:val="nil"/>
              <w:right w:val="nil"/>
            </w:tcBorders>
          </w:tcPr>
          <w:p w:rsidR="00A95947" w:rsidRDefault="00A95947">
            <w:pPr>
              <w:pStyle w:val="ConsPlusNormal"/>
              <w:jc w:val="both"/>
            </w:pPr>
            <w:r>
              <w:t>1)...</w:t>
            </w:r>
          </w:p>
          <w:p w:rsidR="00A95947" w:rsidRDefault="00A95947">
            <w:pPr>
              <w:pStyle w:val="ConsPlusNormal"/>
              <w:jc w:val="both"/>
            </w:pPr>
            <w:r>
              <w:t>2)...</w:t>
            </w:r>
          </w:p>
        </w:tc>
      </w:tr>
      <w:tr w:rsidR="00A95947">
        <w:tc>
          <w:tcPr>
            <w:tcW w:w="9071" w:type="dxa"/>
            <w:gridSpan w:val="2"/>
            <w:tcBorders>
              <w:left w:val="nil"/>
              <w:right w:val="nil"/>
            </w:tcBorders>
          </w:tcPr>
          <w:p w:rsidR="00A95947" w:rsidRDefault="00A95947">
            <w:pPr>
              <w:pStyle w:val="ConsPlusNormal"/>
              <w:jc w:val="both"/>
            </w:pPr>
            <w:r>
              <w:t>6. Дата начала и окончания проверки:</w:t>
            </w:r>
          </w:p>
        </w:tc>
      </w:tr>
      <w:tr w:rsidR="00A95947">
        <w:tc>
          <w:tcPr>
            <w:tcW w:w="5669" w:type="dxa"/>
            <w:tcBorders>
              <w:left w:val="nil"/>
              <w:right w:val="nil"/>
            </w:tcBorders>
          </w:tcPr>
          <w:p w:rsidR="00A95947" w:rsidRDefault="00A95947">
            <w:pPr>
              <w:pStyle w:val="ConsPlusNormal"/>
            </w:pPr>
          </w:p>
        </w:tc>
        <w:tc>
          <w:tcPr>
            <w:tcW w:w="3402" w:type="dxa"/>
            <w:tcBorders>
              <w:left w:val="nil"/>
              <w:bottom w:val="nil"/>
              <w:right w:val="nil"/>
            </w:tcBorders>
          </w:tcPr>
          <w:p w:rsidR="00A95947" w:rsidRDefault="00A95947">
            <w:pPr>
              <w:pStyle w:val="ConsPlusNormal"/>
            </w:pPr>
          </w:p>
        </w:tc>
      </w:tr>
      <w:tr w:rsidR="00A95947">
        <w:tblPrEx>
          <w:tblBorders>
            <w:insideH w:val="nil"/>
          </w:tblBorders>
        </w:tblPrEx>
        <w:tc>
          <w:tcPr>
            <w:tcW w:w="5669" w:type="dxa"/>
            <w:tcBorders>
              <w:left w:val="nil"/>
              <w:bottom w:val="nil"/>
              <w:right w:val="nil"/>
            </w:tcBorders>
          </w:tcPr>
          <w:p w:rsidR="00A95947" w:rsidRDefault="00A95947">
            <w:pPr>
              <w:pStyle w:val="ConsPlusNormal"/>
              <w:jc w:val="center"/>
            </w:pPr>
            <w:r>
              <w:t>(Министр (первый заместитель Министра)</w:t>
            </w:r>
          </w:p>
        </w:tc>
        <w:tc>
          <w:tcPr>
            <w:tcW w:w="3402" w:type="dxa"/>
            <w:tcBorders>
              <w:top w:val="nil"/>
              <w:left w:val="nil"/>
              <w:bottom w:val="nil"/>
              <w:right w:val="nil"/>
            </w:tcBorders>
          </w:tcPr>
          <w:p w:rsidR="00A95947" w:rsidRDefault="00A95947">
            <w:pPr>
              <w:pStyle w:val="ConsPlusNormal"/>
            </w:pPr>
          </w:p>
        </w:tc>
      </w:tr>
      <w:tr w:rsidR="00A95947">
        <w:tblPrEx>
          <w:tblBorders>
            <w:insideH w:val="nil"/>
          </w:tblBorders>
        </w:tblPrEx>
        <w:tc>
          <w:tcPr>
            <w:tcW w:w="5669" w:type="dxa"/>
            <w:tcBorders>
              <w:top w:val="nil"/>
              <w:left w:val="nil"/>
              <w:bottom w:val="nil"/>
              <w:right w:val="nil"/>
            </w:tcBorders>
          </w:tcPr>
          <w:p w:rsidR="00A95947" w:rsidRDefault="00A95947">
            <w:pPr>
              <w:pStyle w:val="ConsPlusNormal"/>
            </w:pPr>
          </w:p>
        </w:tc>
        <w:tc>
          <w:tcPr>
            <w:tcW w:w="3402" w:type="dxa"/>
            <w:tcBorders>
              <w:top w:val="nil"/>
              <w:left w:val="nil"/>
              <w:right w:val="nil"/>
            </w:tcBorders>
          </w:tcPr>
          <w:p w:rsidR="00A95947" w:rsidRDefault="00A95947">
            <w:pPr>
              <w:pStyle w:val="ConsPlusNormal"/>
            </w:pPr>
          </w:p>
        </w:tc>
      </w:tr>
      <w:tr w:rsidR="00A95947">
        <w:tblPrEx>
          <w:tblBorders>
            <w:insideH w:val="nil"/>
          </w:tblBorders>
        </w:tblPrEx>
        <w:tc>
          <w:tcPr>
            <w:tcW w:w="5669" w:type="dxa"/>
            <w:tcBorders>
              <w:top w:val="nil"/>
              <w:left w:val="nil"/>
              <w:bottom w:val="nil"/>
              <w:right w:val="nil"/>
            </w:tcBorders>
          </w:tcPr>
          <w:p w:rsidR="00A95947" w:rsidRDefault="00A95947">
            <w:pPr>
              <w:pStyle w:val="ConsPlusNormal"/>
            </w:pPr>
          </w:p>
        </w:tc>
        <w:tc>
          <w:tcPr>
            <w:tcW w:w="3402" w:type="dxa"/>
            <w:tcBorders>
              <w:left w:val="nil"/>
              <w:bottom w:val="nil"/>
              <w:right w:val="nil"/>
            </w:tcBorders>
          </w:tcPr>
          <w:p w:rsidR="00A95947" w:rsidRDefault="00A95947">
            <w:pPr>
              <w:pStyle w:val="ConsPlusNormal"/>
              <w:jc w:val="center"/>
            </w:pPr>
            <w:r>
              <w:t>(подпись)</w:t>
            </w:r>
          </w:p>
        </w:tc>
      </w:tr>
    </w:tbl>
    <w:p w:rsidR="00A95947" w:rsidRDefault="00A95947">
      <w:pPr>
        <w:pStyle w:val="ConsPlusNormal"/>
        <w:jc w:val="both"/>
      </w:pPr>
    </w:p>
    <w:p w:rsidR="00A95947" w:rsidRDefault="00A95947">
      <w:pPr>
        <w:pStyle w:val="ConsPlusNormal"/>
        <w:jc w:val="both"/>
      </w:pPr>
    </w:p>
    <w:p w:rsidR="00A95947" w:rsidRDefault="00A95947">
      <w:pPr>
        <w:pStyle w:val="ConsPlusNormal"/>
        <w:jc w:val="both"/>
      </w:pPr>
    </w:p>
    <w:p w:rsidR="00A95947" w:rsidRDefault="00A95947">
      <w:pPr>
        <w:pStyle w:val="ConsPlusNormal"/>
        <w:jc w:val="both"/>
      </w:pPr>
    </w:p>
    <w:p w:rsidR="00A95947" w:rsidRDefault="00A95947">
      <w:pPr>
        <w:pStyle w:val="ConsPlusNormal"/>
        <w:jc w:val="both"/>
      </w:pPr>
    </w:p>
    <w:p w:rsidR="00A95947" w:rsidRDefault="00A95947">
      <w:pPr>
        <w:pStyle w:val="ConsPlusNormal"/>
        <w:jc w:val="right"/>
        <w:outlineLvl w:val="1"/>
      </w:pPr>
      <w:r>
        <w:t>Приложение N 2</w:t>
      </w:r>
    </w:p>
    <w:p w:rsidR="00A95947" w:rsidRDefault="00A95947">
      <w:pPr>
        <w:pStyle w:val="ConsPlusNormal"/>
        <w:jc w:val="right"/>
      </w:pPr>
      <w:r>
        <w:t>к Порядку</w:t>
      </w:r>
    </w:p>
    <w:p w:rsidR="00A95947" w:rsidRDefault="00A95947">
      <w:pPr>
        <w:pStyle w:val="ConsPlusNormal"/>
        <w:jc w:val="right"/>
      </w:pPr>
      <w:r>
        <w:t>осуществления контроля</w:t>
      </w:r>
    </w:p>
    <w:p w:rsidR="00A95947" w:rsidRDefault="00A95947">
      <w:pPr>
        <w:pStyle w:val="ConsPlusNormal"/>
        <w:jc w:val="right"/>
      </w:pPr>
      <w:r>
        <w:t>за целевым расходованием денежных</w:t>
      </w:r>
    </w:p>
    <w:p w:rsidR="00A95947" w:rsidRDefault="00A95947">
      <w:pPr>
        <w:pStyle w:val="ConsPlusNormal"/>
        <w:jc w:val="right"/>
      </w:pPr>
      <w:r>
        <w:t>средств, сформированных</w:t>
      </w:r>
    </w:p>
    <w:p w:rsidR="00A95947" w:rsidRDefault="00A95947">
      <w:pPr>
        <w:pStyle w:val="ConsPlusNormal"/>
        <w:jc w:val="right"/>
      </w:pPr>
      <w:r>
        <w:t>за счет взносов на капитальный</w:t>
      </w:r>
    </w:p>
    <w:p w:rsidR="00A95947" w:rsidRDefault="00A95947">
      <w:pPr>
        <w:pStyle w:val="ConsPlusNormal"/>
        <w:jc w:val="right"/>
      </w:pPr>
      <w:r>
        <w:t>ремонт, и обеспечением</w:t>
      </w:r>
    </w:p>
    <w:p w:rsidR="00A95947" w:rsidRDefault="00A95947">
      <w:pPr>
        <w:pStyle w:val="ConsPlusNormal"/>
        <w:jc w:val="right"/>
      </w:pPr>
      <w:r>
        <w:t>сохранности этих средств</w:t>
      </w:r>
    </w:p>
    <w:p w:rsidR="00A95947" w:rsidRDefault="00A95947">
      <w:pPr>
        <w:pStyle w:val="ConsPlusNormal"/>
        <w:jc w:val="right"/>
      </w:pPr>
      <w:r>
        <w:t>на территории Пензенской области</w:t>
      </w:r>
    </w:p>
    <w:p w:rsidR="00A95947" w:rsidRDefault="00A95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947" w:rsidRDefault="00A95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947" w:rsidRDefault="00A95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947" w:rsidRDefault="00A95947">
            <w:pPr>
              <w:pStyle w:val="ConsPlusNormal"/>
              <w:jc w:val="center"/>
            </w:pPr>
            <w:r>
              <w:rPr>
                <w:color w:val="392C69"/>
              </w:rPr>
              <w:t>Список изменяющих документов</w:t>
            </w:r>
          </w:p>
          <w:p w:rsidR="00A95947" w:rsidRDefault="00A95947">
            <w:pPr>
              <w:pStyle w:val="ConsPlusNormal"/>
              <w:jc w:val="center"/>
            </w:pPr>
            <w:r>
              <w:rPr>
                <w:color w:val="392C69"/>
              </w:rPr>
              <w:t xml:space="preserve">(введен </w:t>
            </w:r>
            <w:hyperlink r:id="rId23">
              <w:r>
                <w:rPr>
                  <w:color w:val="0000FF"/>
                </w:rPr>
                <w:t>Постановлением</w:t>
              </w:r>
            </w:hyperlink>
            <w:r>
              <w:rPr>
                <w:color w:val="392C69"/>
              </w:rPr>
              <w:t xml:space="preserve"> Правительства Пензенской обл. от 11.08.2022 N 687-пП)</w:t>
            </w:r>
          </w:p>
        </w:tc>
        <w:tc>
          <w:tcPr>
            <w:tcW w:w="113" w:type="dxa"/>
            <w:tcBorders>
              <w:top w:val="nil"/>
              <w:left w:val="nil"/>
              <w:bottom w:val="nil"/>
              <w:right w:val="nil"/>
            </w:tcBorders>
            <w:shd w:val="clear" w:color="auto" w:fill="F4F3F8"/>
            <w:tcMar>
              <w:top w:w="0" w:type="dxa"/>
              <w:left w:w="0" w:type="dxa"/>
              <w:bottom w:w="0" w:type="dxa"/>
              <w:right w:w="0" w:type="dxa"/>
            </w:tcMar>
          </w:tcPr>
          <w:p w:rsidR="00A95947" w:rsidRDefault="00A95947">
            <w:pPr>
              <w:pStyle w:val="ConsPlusNormal"/>
            </w:pPr>
          </w:p>
        </w:tc>
      </w:tr>
    </w:tbl>
    <w:p w:rsidR="00A95947" w:rsidRDefault="00A95947">
      <w:pPr>
        <w:pStyle w:val="ConsPlusNormal"/>
        <w:jc w:val="both"/>
      </w:pPr>
    </w:p>
    <w:p w:rsidR="00A95947" w:rsidRDefault="00A95947">
      <w:pPr>
        <w:pStyle w:val="ConsPlusNormal"/>
        <w:jc w:val="center"/>
      </w:pPr>
      <w:bookmarkStart w:id="2" w:name="P154"/>
      <w:bookmarkEnd w:id="2"/>
      <w:r>
        <w:t>ФОРМА</w:t>
      </w:r>
    </w:p>
    <w:p w:rsidR="00A95947" w:rsidRDefault="00A95947">
      <w:pPr>
        <w:pStyle w:val="ConsPlusNormal"/>
        <w:jc w:val="center"/>
      </w:pPr>
      <w:r>
        <w:t>АКТА ПРОВЕРКИ</w:t>
      </w:r>
    </w:p>
    <w:p w:rsidR="00A95947" w:rsidRDefault="00A95947">
      <w:pPr>
        <w:pStyle w:val="ConsPlusNormal"/>
        <w:jc w:val="both"/>
      </w:pPr>
    </w:p>
    <w:p w:rsidR="00A95947" w:rsidRDefault="00A95947">
      <w:pPr>
        <w:pStyle w:val="ConsPlusNormal"/>
        <w:jc w:val="center"/>
      </w:pPr>
      <w:r>
        <w:t>АКТ ПРОВЕРКИ</w:t>
      </w:r>
    </w:p>
    <w:p w:rsidR="00A95947" w:rsidRDefault="00A95947">
      <w:pPr>
        <w:pStyle w:val="ConsPlusNormal"/>
        <w:jc w:val="center"/>
      </w:pPr>
      <w:r>
        <w:t>N _________</w:t>
      </w:r>
    </w:p>
    <w:p w:rsidR="00A95947" w:rsidRDefault="00A95947">
      <w:pPr>
        <w:pStyle w:val="ConsPlusNormal"/>
        <w:jc w:val="both"/>
      </w:pPr>
    </w:p>
    <w:p w:rsidR="00A95947" w:rsidRDefault="00A95947">
      <w:pPr>
        <w:pStyle w:val="ConsPlusNormal"/>
        <w:jc w:val="center"/>
      </w:pPr>
      <w:r>
        <w:t>"___" __________ 202_ г. по адресу:</w:t>
      </w:r>
    </w:p>
    <w:p w:rsidR="00A95947" w:rsidRDefault="00A95947">
      <w:pPr>
        <w:pStyle w:val="ConsPlusNormal"/>
        <w:jc w:val="center"/>
      </w:pPr>
      <w:r>
        <w:t>_____________________________________</w:t>
      </w:r>
    </w:p>
    <w:p w:rsidR="00A95947" w:rsidRDefault="00A95947">
      <w:pPr>
        <w:pStyle w:val="ConsPlusNormal"/>
        <w:jc w:val="center"/>
      </w:pPr>
      <w:r>
        <w:t>(место проведения проверки)</w:t>
      </w:r>
    </w:p>
    <w:p w:rsidR="00A95947" w:rsidRDefault="00A95947">
      <w:pPr>
        <w:pStyle w:val="ConsPlusNormal"/>
        <w:jc w:val="both"/>
      </w:pPr>
    </w:p>
    <w:p w:rsidR="00A95947" w:rsidRDefault="00A95947">
      <w:pPr>
        <w:pStyle w:val="ConsPlusNonformat"/>
        <w:jc w:val="both"/>
      </w:pPr>
      <w:r>
        <w:t xml:space="preserve">    На основании __________________________________________________________</w:t>
      </w:r>
    </w:p>
    <w:p w:rsidR="00A95947" w:rsidRDefault="00A95947">
      <w:pPr>
        <w:pStyle w:val="ConsPlusNonformat"/>
        <w:jc w:val="both"/>
      </w:pPr>
      <w:r>
        <w:t xml:space="preserve">                 (реквизиты решения Министра (первого заместителя Министра)</w:t>
      </w:r>
    </w:p>
    <w:p w:rsidR="00A95947" w:rsidRDefault="00A95947">
      <w:pPr>
        <w:pStyle w:val="ConsPlusNonformat"/>
        <w:jc w:val="both"/>
      </w:pPr>
      <w:r>
        <w:t xml:space="preserve">                                о проведении проверки)</w:t>
      </w:r>
    </w:p>
    <w:p w:rsidR="00A95947" w:rsidRDefault="00A95947">
      <w:pPr>
        <w:pStyle w:val="ConsPlusNonformat"/>
        <w:jc w:val="both"/>
      </w:pPr>
    </w:p>
    <w:p w:rsidR="00A95947" w:rsidRDefault="00A95947">
      <w:pPr>
        <w:pStyle w:val="ConsPlusNonformat"/>
        <w:jc w:val="both"/>
      </w:pPr>
      <w:r>
        <w:t xml:space="preserve">    Фамилии,  имена,  отчества  (в  случае  их  наличия)  и  должности  лиц</w:t>
      </w:r>
    </w:p>
    <w:p w:rsidR="00A95947" w:rsidRDefault="00A95947">
      <w:pPr>
        <w:pStyle w:val="ConsPlusNonformat"/>
        <w:jc w:val="both"/>
      </w:pPr>
      <w:r>
        <w:t>Министерства,                      проводивших                     проверку</w:t>
      </w:r>
    </w:p>
    <w:p w:rsidR="00A95947" w:rsidRDefault="00A95947">
      <w:pPr>
        <w:pStyle w:val="ConsPlusNonformat"/>
        <w:jc w:val="both"/>
      </w:pPr>
      <w:r>
        <w:t>___________________________________________________________________________</w:t>
      </w:r>
    </w:p>
    <w:p w:rsidR="00A95947" w:rsidRDefault="00A95947">
      <w:pPr>
        <w:pStyle w:val="ConsPlusNonformat"/>
        <w:jc w:val="both"/>
      </w:pPr>
    </w:p>
    <w:p w:rsidR="00A95947" w:rsidRDefault="00A95947">
      <w:pPr>
        <w:pStyle w:val="ConsPlusNonformat"/>
        <w:jc w:val="both"/>
      </w:pPr>
      <w:r>
        <w:t xml:space="preserve">    Наименование проверяемого лица:</w:t>
      </w:r>
    </w:p>
    <w:p w:rsidR="00A95947" w:rsidRDefault="00A95947">
      <w:pPr>
        <w:pStyle w:val="ConsPlusNonformat"/>
        <w:jc w:val="both"/>
      </w:pPr>
      <w:r>
        <w:t>___________________________________________________________________________</w:t>
      </w:r>
    </w:p>
    <w:p w:rsidR="00A95947" w:rsidRDefault="00A95947">
      <w:pPr>
        <w:pStyle w:val="ConsPlusNonformat"/>
        <w:jc w:val="both"/>
      </w:pPr>
    </w:p>
    <w:p w:rsidR="00A95947" w:rsidRDefault="00A95947">
      <w:pPr>
        <w:pStyle w:val="ConsPlusNonformat"/>
        <w:jc w:val="both"/>
      </w:pPr>
      <w:r>
        <w:t xml:space="preserve">    Дата, время, продолжительность и место проведения проверки</w:t>
      </w:r>
    </w:p>
    <w:p w:rsidR="00A95947" w:rsidRDefault="00A95947">
      <w:pPr>
        <w:pStyle w:val="ConsPlusNonformat"/>
        <w:jc w:val="both"/>
      </w:pPr>
      <w:r>
        <w:t>___________________________________________________________________________</w:t>
      </w:r>
    </w:p>
    <w:p w:rsidR="00A95947" w:rsidRDefault="00A95947">
      <w:pPr>
        <w:pStyle w:val="ConsPlusNonformat"/>
        <w:jc w:val="both"/>
      </w:pPr>
      <w:r>
        <w:t>___________________________________________________________________________</w:t>
      </w:r>
    </w:p>
    <w:p w:rsidR="00A95947" w:rsidRDefault="00A95947">
      <w:pPr>
        <w:pStyle w:val="ConsPlusNonformat"/>
        <w:jc w:val="both"/>
      </w:pPr>
      <w:r>
        <w:t xml:space="preserve">    Сведения  о  результатах  проверки, в том числе о выявленных нарушениях</w:t>
      </w:r>
    </w:p>
    <w:p w:rsidR="00A95947" w:rsidRDefault="00A95947">
      <w:pPr>
        <w:pStyle w:val="ConsPlusNonformat"/>
        <w:jc w:val="both"/>
      </w:pPr>
      <w:r>
        <w:t>обязательных  требований,  об  их  характере и лицах, допустивших указанные</w:t>
      </w:r>
    </w:p>
    <w:p w:rsidR="00A95947" w:rsidRDefault="00A95947">
      <w:pPr>
        <w:pStyle w:val="ConsPlusNonformat"/>
        <w:jc w:val="both"/>
      </w:pPr>
      <w:r>
        <w:t>нарушения, а также предложения об устранении нарушений ____________________</w:t>
      </w:r>
    </w:p>
    <w:p w:rsidR="00A95947" w:rsidRDefault="00A95947">
      <w:pPr>
        <w:pStyle w:val="ConsPlusNonformat"/>
        <w:jc w:val="both"/>
      </w:pPr>
      <w:r>
        <w:t>___________________________________________________________________________</w:t>
      </w:r>
    </w:p>
    <w:p w:rsidR="00A95947" w:rsidRDefault="00A95947">
      <w:pPr>
        <w:pStyle w:val="ConsPlusNonformat"/>
        <w:jc w:val="both"/>
      </w:pPr>
      <w:r>
        <w:t>___________________________________________________________________________</w:t>
      </w:r>
    </w:p>
    <w:p w:rsidR="00A95947" w:rsidRDefault="00A95947">
      <w:pPr>
        <w:pStyle w:val="ConsPlusNonformat"/>
        <w:jc w:val="both"/>
      </w:pPr>
      <w:r>
        <w:lastRenderedPageBreak/>
        <w:t>___________________________________________________________________________</w:t>
      </w:r>
    </w:p>
    <w:p w:rsidR="00A95947" w:rsidRDefault="00A95947">
      <w:pPr>
        <w:pStyle w:val="ConsPlusNonformat"/>
        <w:jc w:val="both"/>
      </w:pPr>
      <w:r>
        <w:t>_______________________________________________________</w:t>
      </w:r>
    </w:p>
    <w:p w:rsidR="00A95947" w:rsidRDefault="00A95947">
      <w:pPr>
        <w:pStyle w:val="ConsPlusNonformat"/>
        <w:jc w:val="both"/>
      </w:pPr>
    </w:p>
    <w:p w:rsidR="00A95947" w:rsidRDefault="00A95947">
      <w:pPr>
        <w:pStyle w:val="ConsPlusNonformat"/>
        <w:jc w:val="both"/>
      </w:pPr>
      <w:r>
        <w:t xml:space="preserve">    Подписи лиц, проводивших проверку: ____________________________________</w:t>
      </w:r>
    </w:p>
    <w:p w:rsidR="00A95947" w:rsidRDefault="00A95947">
      <w:pPr>
        <w:pStyle w:val="ConsPlusNonformat"/>
        <w:jc w:val="both"/>
      </w:pPr>
      <w:r>
        <w:t xml:space="preserve">                                           (должность лица, Ф.И.О.)</w:t>
      </w:r>
    </w:p>
    <w:p w:rsidR="00A95947" w:rsidRDefault="00A95947">
      <w:pPr>
        <w:pStyle w:val="ConsPlusNonformat"/>
        <w:jc w:val="both"/>
      </w:pPr>
    </w:p>
    <w:p w:rsidR="00A95947" w:rsidRDefault="00A95947">
      <w:pPr>
        <w:pStyle w:val="ConsPlusNonformat"/>
        <w:jc w:val="both"/>
      </w:pPr>
      <w:r>
        <w:t xml:space="preserve">    С  актом  проверки ознакомлен(а), копию акта со всеми приложениями (при</w:t>
      </w:r>
    </w:p>
    <w:p w:rsidR="00A95947" w:rsidRDefault="00A95947">
      <w:pPr>
        <w:pStyle w:val="ConsPlusNonformat"/>
        <w:jc w:val="both"/>
      </w:pPr>
      <w:r>
        <w:t>наличии) получил(а): ______________________________________________________</w:t>
      </w:r>
    </w:p>
    <w:p w:rsidR="00A95947" w:rsidRDefault="00A95947">
      <w:pPr>
        <w:pStyle w:val="ConsPlusNonformat"/>
        <w:jc w:val="both"/>
      </w:pPr>
      <w:r>
        <w:t xml:space="preserve">                      (фамилия, имя, отчество (последнее - при наличии),</w:t>
      </w:r>
    </w:p>
    <w:p w:rsidR="00A95947" w:rsidRDefault="00A95947">
      <w:pPr>
        <w:pStyle w:val="ConsPlusNonformat"/>
        <w:jc w:val="both"/>
      </w:pPr>
      <w:r>
        <w:t xml:space="preserve">                       должность руководителя, иного должностного лица или</w:t>
      </w:r>
    </w:p>
    <w:p w:rsidR="00A95947" w:rsidRDefault="00A95947">
      <w:pPr>
        <w:pStyle w:val="ConsPlusNonformat"/>
        <w:jc w:val="both"/>
      </w:pPr>
      <w:r>
        <w:t xml:space="preserve">                     уполномоченного представителя регионального оператора)</w:t>
      </w:r>
    </w:p>
    <w:p w:rsidR="00A95947" w:rsidRDefault="00A95947">
      <w:pPr>
        <w:pStyle w:val="ConsPlusNonformat"/>
        <w:jc w:val="both"/>
      </w:pPr>
    </w:p>
    <w:p w:rsidR="00A95947" w:rsidRDefault="00A95947">
      <w:pPr>
        <w:pStyle w:val="ConsPlusNonformat"/>
        <w:jc w:val="both"/>
      </w:pPr>
      <w:r>
        <w:t xml:space="preserve">    "___" ___________ 20__ г.</w:t>
      </w:r>
    </w:p>
    <w:p w:rsidR="00A95947" w:rsidRDefault="00A95947">
      <w:pPr>
        <w:pStyle w:val="ConsPlusNonformat"/>
        <w:jc w:val="both"/>
      </w:pPr>
      <w:r>
        <w:t xml:space="preserve">     ________________________</w:t>
      </w:r>
    </w:p>
    <w:p w:rsidR="00A95947" w:rsidRDefault="00A95947">
      <w:pPr>
        <w:pStyle w:val="ConsPlusNonformat"/>
        <w:jc w:val="both"/>
      </w:pPr>
      <w:r>
        <w:t xml:space="preserve">            (подпись)</w:t>
      </w:r>
    </w:p>
    <w:p w:rsidR="00A95947" w:rsidRDefault="00A95947">
      <w:pPr>
        <w:pStyle w:val="ConsPlusNonformat"/>
        <w:jc w:val="both"/>
      </w:pPr>
    </w:p>
    <w:p w:rsidR="00A95947" w:rsidRDefault="00A95947">
      <w:pPr>
        <w:pStyle w:val="ConsPlusNonformat"/>
        <w:jc w:val="both"/>
      </w:pPr>
      <w:r>
        <w:t>Пометка об отказе ознакомления с актом проверки: __________________________</w:t>
      </w:r>
    </w:p>
    <w:p w:rsidR="00A95947" w:rsidRDefault="00A95947">
      <w:pPr>
        <w:pStyle w:val="ConsPlusNonformat"/>
        <w:jc w:val="both"/>
      </w:pPr>
      <w:r>
        <w:t xml:space="preserve">                                                 (подпись уполномоченного</w:t>
      </w:r>
    </w:p>
    <w:p w:rsidR="00A95947" w:rsidRDefault="00A95947">
      <w:pPr>
        <w:pStyle w:val="ConsPlusNonformat"/>
        <w:jc w:val="both"/>
      </w:pPr>
      <w:r>
        <w:t xml:space="preserve">                                                  должностного лица (лиц)</w:t>
      </w:r>
    </w:p>
    <w:p w:rsidR="00A95947" w:rsidRDefault="00A95947">
      <w:pPr>
        <w:pStyle w:val="ConsPlusNonformat"/>
        <w:jc w:val="both"/>
      </w:pPr>
      <w:r>
        <w:t xml:space="preserve">                                                Министерства, проводившего</w:t>
      </w:r>
    </w:p>
    <w:p w:rsidR="00A95947" w:rsidRDefault="00A95947">
      <w:pPr>
        <w:pStyle w:val="ConsPlusNormal"/>
        <w:jc w:val="both"/>
      </w:pPr>
    </w:p>
    <w:p w:rsidR="00A95947" w:rsidRDefault="00A95947">
      <w:pPr>
        <w:pStyle w:val="ConsPlusNormal"/>
        <w:jc w:val="both"/>
      </w:pPr>
    </w:p>
    <w:p w:rsidR="00A95947" w:rsidRDefault="00A95947">
      <w:pPr>
        <w:pStyle w:val="ConsPlusNormal"/>
        <w:pBdr>
          <w:bottom w:val="single" w:sz="6" w:space="0" w:color="auto"/>
        </w:pBdr>
        <w:spacing w:before="100" w:after="100"/>
        <w:jc w:val="both"/>
        <w:rPr>
          <w:sz w:val="2"/>
          <w:szCs w:val="2"/>
        </w:rPr>
      </w:pPr>
    </w:p>
    <w:p w:rsidR="00477AF2" w:rsidRDefault="00A95947">
      <w:bookmarkStart w:id="3" w:name="_GoBack"/>
      <w:bookmarkEnd w:id="3"/>
    </w:p>
    <w:sectPr w:rsidR="00477AF2" w:rsidSect="00AC7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47"/>
    <w:rsid w:val="00A95947"/>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B86FE-CA45-407A-8F9A-BF2F2660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9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95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59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959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846DC59FCD01FEF2F7223880FD60BC3E8F48CA0518E630D48B9743251E69BC64436D14DA2FBD613275381DA7A924A2DrBT4L" TargetMode="External"/><Relationship Id="rId13" Type="http://schemas.openxmlformats.org/officeDocument/2006/relationships/hyperlink" Target="consultantplus://offline/ref=5E4846DC59FCD01FEF2F72359B638804C6E1AA85A85E873C511BBF236D01E0CE8604308714E2A58F4067188CD0608E4A27A8458957rAT9L" TargetMode="External"/><Relationship Id="rId18" Type="http://schemas.openxmlformats.org/officeDocument/2006/relationships/hyperlink" Target="consultantplus://offline/ref=5E4846DC59FCD01FEF2F7223880FD60BC3E8F48CA0518F680F4EB9743251E69BC64436D15FA2A3DA11234D81DB6FC41B6BE34A8B51B5B12D04D4EAB4rCTEL" TargetMode="External"/><Relationship Id="rId3" Type="http://schemas.openxmlformats.org/officeDocument/2006/relationships/webSettings" Target="webSettings.xml"/><Relationship Id="rId21" Type="http://schemas.openxmlformats.org/officeDocument/2006/relationships/hyperlink" Target="consultantplus://offline/ref=5E4846DC59FCD01FEF2F7223880FD60BC3E8F48CA0518F680F4EB9743251E69BC64436D15FA2A3DA11234D85D16FC41B6BE34A8B51B5B12D04D4EAB4rCTEL" TargetMode="External"/><Relationship Id="rId7" Type="http://schemas.openxmlformats.org/officeDocument/2006/relationships/hyperlink" Target="consultantplus://offline/ref=5E4846DC59FCD01FEF2F7223880FD60BC3E8F48CA0518E630E4BB9743251E69BC64436D15FA2A3DA11234E80D16FC41B6BE34A8B51B5B12D04D4EAB4rCTEL" TargetMode="External"/><Relationship Id="rId12" Type="http://schemas.openxmlformats.org/officeDocument/2006/relationships/hyperlink" Target="consultantplus://offline/ref=5E4846DC59FCD01FEF2F72359B638804C6E1AA85A85E873C511BBF236D01E0CE860430871BEEA58F4067188CD0608E4A27A8458957rAT9L" TargetMode="External"/><Relationship Id="rId17" Type="http://schemas.openxmlformats.org/officeDocument/2006/relationships/hyperlink" Target="consultantplus://offline/ref=5E4846DC59FCD01FEF2F72359B638804C6E1AA85A85E873C511BBF236D01E0CE860430861CE7A58F4067188CD0608E4A27A8458957rAT9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E4846DC59FCD01FEF2F72359B638804C6E1AA85A85E873C511BBF236D01E0CE860430871BEEA58F4067188CD0608E4A27A8458957rAT9L" TargetMode="External"/><Relationship Id="rId20" Type="http://schemas.openxmlformats.org/officeDocument/2006/relationships/hyperlink" Target="consultantplus://offline/ref=5E4846DC59FCD01FEF2F7223880FD60BC3E8F48CA0518F680F4EB9743251E69BC64436D15FA2A3DA11234D82D06FC41B6BE34A8B51B5B12D04D4EAB4rCTEL" TargetMode="External"/><Relationship Id="rId1" Type="http://schemas.openxmlformats.org/officeDocument/2006/relationships/styles" Target="styles.xml"/><Relationship Id="rId6" Type="http://schemas.openxmlformats.org/officeDocument/2006/relationships/hyperlink" Target="consultantplus://offline/ref=5E4846DC59FCD01FEF2F72359B638804C6E1AA85A85E873C511BBF236D01E0CE860430871EE0A58F4067188CD0608E4A27A8458957rAT9L" TargetMode="External"/><Relationship Id="rId11" Type="http://schemas.openxmlformats.org/officeDocument/2006/relationships/hyperlink" Target="consultantplus://offline/ref=5E4846DC59FCD01FEF2F72359B638804C6E1AA85A85E873C511BBF236D01E0CE940468881EE2B0DB193D4F81D0r6T6L" TargetMode="External"/><Relationship Id="rId24" Type="http://schemas.openxmlformats.org/officeDocument/2006/relationships/fontTable" Target="fontTable.xml"/><Relationship Id="rId5" Type="http://schemas.openxmlformats.org/officeDocument/2006/relationships/hyperlink" Target="consultantplus://offline/ref=5E4846DC59FCD01FEF2F7223880FD60BC3E8F48CA0518F680F4EB9743251E69BC64436D15FA2A3DA11234D81D76FC41B6BE34A8B51B5B12D04D4EAB4rCTEL" TargetMode="External"/><Relationship Id="rId15" Type="http://schemas.openxmlformats.org/officeDocument/2006/relationships/hyperlink" Target="consultantplus://offline/ref=5E4846DC59FCD01FEF2F7223880FD60BC3E8F48CA0518F680F4EB9743251E69BC64436D15FA2A3DA11234D81D56FC41B6BE34A8B51B5B12D04D4EAB4rCTEL" TargetMode="External"/><Relationship Id="rId23" Type="http://schemas.openxmlformats.org/officeDocument/2006/relationships/hyperlink" Target="consultantplus://offline/ref=5E4846DC59FCD01FEF2F7223880FD60BC3E8F48CA0518F680F4EB9743251E69BC64436D15FA2A3DA11234D84D66FC41B6BE34A8B51B5B12D04D4EAB4rCTEL" TargetMode="External"/><Relationship Id="rId10" Type="http://schemas.openxmlformats.org/officeDocument/2006/relationships/hyperlink" Target="consultantplus://offline/ref=5E4846DC59FCD01FEF2F7223880FD60BC3E8F48CA0518F680F4EB9743251E69BC64436D15FA2A3DA11234D81D46FC41B6BE34A8B51B5B12D04D4EAB4rCTEL" TargetMode="External"/><Relationship Id="rId19" Type="http://schemas.openxmlformats.org/officeDocument/2006/relationships/hyperlink" Target="consultantplus://offline/ref=5E4846DC59FCD01FEF2F7223880FD60BC3E8F48CA0518F680F4EB9743251E69BC64436D15FA2A3DA11234D80D56FC41B6BE34A8B51B5B12D04D4EAB4rCT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4846DC59FCD01FEF2F7223880FD60BC3E8F48CA0518F680F4EB9743251E69BC64436D15FA2A3DA11234D81D76FC41B6BE34A8B51B5B12D04D4EAB4rCTEL" TargetMode="External"/><Relationship Id="rId14" Type="http://schemas.openxmlformats.org/officeDocument/2006/relationships/hyperlink" Target="consultantplus://offline/ref=5E4846DC59FCD01FEF2F72359B638804C6E1AA85A85E873C511BBF236D01E0CE860430871BEEA58F4067188CD0608E4A27A8458957rAT9L" TargetMode="External"/><Relationship Id="rId22" Type="http://schemas.openxmlformats.org/officeDocument/2006/relationships/hyperlink" Target="consultantplus://offline/ref=5E4846DC59FCD01FEF2F7223880FD60BC3E8F48CA0518F680F4EB9743251E69BC64436D15FA2A3DA11234D85D66FC41B6BE34A8B51B5B12D04D4EAB4rC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3248</Words>
  <Characters>18517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2022-08-24T11:19:00Z</dcterms:created>
  <dcterms:modified xsi:type="dcterms:W3CDTF">2022-08-24T11:20:00Z</dcterms:modified>
</cp:coreProperties>
</file>