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9F" w:rsidRDefault="004413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139F" w:rsidRDefault="0044139F">
      <w:pPr>
        <w:pStyle w:val="ConsPlusNormal"/>
        <w:jc w:val="both"/>
        <w:outlineLvl w:val="0"/>
      </w:pPr>
    </w:p>
    <w:p w:rsidR="0044139F" w:rsidRDefault="0044139F">
      <w:pPr>
        <w:pStyle w:val="ConsPlusTitle"/>
        <w:jc w:val="center"/>
        <w:outlineLvl w:val="0"/>
      </w:pPr>
      <w:r>
        <w:t>ПРАВИТЕЛЬСТВО ПЕНЗЕНСКОЙ ОБЛАСТИ</w:t>
      </w:r>
    </w:p>
    <w:p w:rsidR="0044139F" w:rsidRDefault="0044139F">
      <w:pPr>
        <w:pStyle w:val="ConsPlusTitle"/>
        <w:jc w:val="both"/>
      </w:pPr>
    </w:p>
    <w:p w:rsidR="0044139F" w:rsidRDefault="0044139F">
      <w:pPr>
        <w:pStyle w:val="ConsPlusTitle"/>
        <w:jc w:val="center"/>
      </w:pPr>
      <w:r>
        <w:t>ПОСТАНОВЛЕНИЕ</w:t>
      </w:r>
    </w:p>
    <w:p w:rsidR="0044139F" w:rsidRDefault="0044139F">
      <w:pPr>
        <w:pStyle w:val="ConsPlusTitle"/>
        <w:jc w:val="center"/>
      </w:pPr>
      <w:r>
        <w:t>от 23 декабря 2019 г. N 829-пП</w:t>
      </w:r>
    </w:p>
    <w:p w:rsidR="0044139F" w:rsidRDefault="0044139F">
      <w:pPr>
        <w:pStyle w:val="ConsPlusTitle"/>
        <w:jc w:val="both"/>
      </w:pPr>
    </w:p>
    <w:p w:rsidR="0044139F" w:rsidRDefault="0044139F">
      <w:pPr>
        <w:pStyle w:val="ConsPlusTitle"/>
        <w:jc w:val="center"/>
      </w:pPr>
      <w:r>
        <w:t>ОБ УТВЕРЖДЕНИИ ПОРЯДКА ОСУЩЕСТВЛЕНИЯ КОНТРОЛЯ</w:t>
      </w:r>
    </w:p>
    <w:p w:rsidR="0044139F" w:rsidRDefault="0044139F">
      <w:pPr>
        <w:pStyle w:val="ConsPlusTitle"/>
        <w:jc w:val="center"/>
      </w:pPr>
      <w:r>
        <w:t>ЗА СООТВЕТСТВИЕМ ДЕЯТЕЛЬНОСТИ РЕГИОНАЛЬНОГО ОПЕРАТОРА</w:t>
      </w:r>
    </w:p>
    <w:p w:rsidR="0044139F" w:rsidRDefault="0044139F">
      <w:pPr>
        <w:pStyle w:val="ConsPlusTitle"/>
        <w:jc w:val="center"/>
      </w:pPr>
      <w:r>
        <w:t>УСТАНОВЛЕННЫМ ТРЕБОВАНИЯМ</w:t>
      </w:r>
    </w:p>
    <w:p w:rsidR="0044139F" w:rsidRDefault="0044139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1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22.05.2020 </w:t>
            </w:r>
            <w:hyperlink r:id="rId5" w:history="1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6" w:history="1">
              <w:r>
                <w:rPr>
                  <w:color w:val="0000FF"/>
                </w:rPr>
                <w:t>N 437-пП</w:t>
              </w:r>
            </w:hyperlink>
            <w:r>
              <w:rPr>
                <w:color w:val="392C69"/>
              </w:rPr>
              <w:t xml:space="preserve">, от 04.02.2021 </w:t>
            </w:r>
            <w:hyperlink r:id="rId7" w:history="1">
              <w:r>
                <w:rPr>
                  <w:color w:val="0000FF"/>
                </w:rPr>
                <w:t>N 38-пП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</w:tr>
    </w:tbl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оператора установленным требованиям.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1.1. В 2021 году положения </w:t>
      </w:r>
      <w:hyperlink w:anchor="P33" w:history="1">
        <w:r>
          <w:rPr>
            <w:color w:val="0000FF"/>
          </w:rPr>
          <w:t>Порядка</w:t>
        </w:r>
      </w:hyperlink>
      <w:r>
        <w:t xml:space="preserve"> осуществления контроля за соответствием деятельности регионального оператора установленным требованиям применяются с особенностями, установленными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30.11.2020 N 1969 "Об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предпринимателей."</w:t>
      </w:r>
    </w:p>
    <w:p w:rsidR="0044139F" w:rsidRDefault="0044139F">
      <w:pPr>
        <w:pStyle w:val="ConsPlusNormal"/>
        <w:jc w:val="both"/>
      </w:pPr>
      <w:r>
        <w:t xml:space="preserve">(пп. 1.1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04.02.2021 N 38-пП)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Председателя Правительства Пензенской области.</w:t>
      </w: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right"/>
      </w:pPr>
      <w:r>
        <w:t>Губернатор</w:t>
      </w:r>
    </w:p>
    <w:p w:rsidR="0044139F" w:rsidRDefault="0044139F">
      <w:pPr>
        <w:pStyle w:val="ConsPlusNormal"/>
        <w:jc w:val="right"/>
      </w:pPr>
      <w:r>
        <w:t>Пензенской области</w:t>
      </w:r>
    </w:p>
    <w:p w:rsidR="0044139F" w:rsidRDefault="0044139F">
      <w:pPr>
        <w:pStyle w:val="ConsPlusNormal"/>
        <w:jc w:val="right"/>
      </w:pPr>
      <w:r>
        <w:t>И.А.БЕЛОЗЕРЦЕВ</w:t>
      </w: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right"/>
        <w:outlineLvl w:val="0"/>
      </w:pPr>
      <w:r>
        <w:t>Утвержден</w:t>
      </w:r>
    </w:p>
    <w:p w:rsidR="0044139F" w:rsidRDefault="0044139F">
      <w:pPr>
        <w:pStyle w:val="ConsPlusNormal"/>
        <w:jc w:val="right"/>
      </w:pPr>
      <w:r>
        <w:t>постановлением</w:t>
      </w:r>
    </w:p>
    <w:p w:rsidR="0044139F" w:rsidRDefault="0044139F">
      <w:pPr>
        <w:pStyle w:val="ConsPlusNormal"/>
        <w:jc w:val="right"/>
      </w:pPr>
      <w:r>
        <w:t>Правительства Пензенской области</w:t>
      </w:r>
    </w:p>
    <w:p w:rsidR="0044139F" w:rsidRDefault="0044139F">
      <w:pPr>
        <w:pStyle w:val="ConsPlusNormal"/>
        <w:jc w:val="right"/>
      </w:pPr>
      <w:r>
        <w:t>от 23 декабря 2019 г. N 829-пП</w:t>
      </w: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Title"/>
        <w:jc w:val="center"/>
      </w:pPr>
      <w:bookmarkStart w:id="0" w:name="P33"/>
      <w:bookmarkEnd w:id="0"/>
      <w:r>
        <w:t>ПОРЯДОК</w:t>
      </w:r>
    </w:p>
    <w:p w:rsidR="0044139F" w:rsidRDefault="0044139F">
      <w:pPr>
        <w:pStyle w:val="ConsPlusTitle"/>
        <w:jc w:val="center"/>
      </w:pPr>
      <w:r>
        <w:t>ОСУЩЕСТВЛЕНИЯ КОНТРОЛЯ ЗА СООТВЕТСТВИЕМ ДЕЯТЕЛЬНОСТИ</w:t>
      </w:r>
    </w:p>
    <w:p w:rsidR="0044139F" w:rsidRDefault="0044139F">
      <w:pPr>
        <w:pStyle w:val="ConsPlusTitle"/>
        <w:jc w:val="center"/>
      </w:pPr>
      <w:r>
        <w:t>РЕГИОНАЛЬНОГО ОПЕРАТОРА УСТАНОВЛЕННЫМ ТРЕБОВАНИЯМ</w:t>
      </w:r>
    </w:p>
    <w:p w:rsidR="0044139F" w:rsidRDefault="0044139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13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22.05.2020 </w:t>
            </w:r>
            <w:hyperlink r:id="rId12" w:history="1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44139F" w:rsidRDefault="004413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3" w:history="1">
              <w:r>
                <w:rPr>
                  <w:color w:val="0000FF"/>
                </w:rPr>
                <w:t>N 437-пП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39F" w:rsidRDefault="0044139F">
            <w:pPr>
              <w:spacing w:after="1" w:line="0" w:lineRule="atLeast"/>
            </w:pPr>
          </w:p>
        </w:tc>
      </w:tr>
    </w:tbl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ind w:firstLine="540"/>
        <w:jc w:val="both"/>
      </w:pPr>
      <w:r>
        <w:t xml:space="preserve">1. Настоящий Порядок устанавливает порядок осуществления контроля за соответствием деятельности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Пензенской области (далее - региональный оператор, капитальный ремонт соответственно), требованиям, установленным Жилищным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деятельность регионального оператора (далее - установленные требования).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2. 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-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орган):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3. Предметом контроля является соблюдение региональным оператором установленных требований: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подготовке и представлению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о порядке и об источниках финансирования капитального ремонта и других предложений, связанных с проведением капитального ремонта;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для проведения капитального ремонта, к утверждению проектной документации, осуществлению контроля ее качества и соответствия требованиям технических регламентов, стандартов и других нормативных документов;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привлечению для оказания услуг и (или) выполнения работ по капитальному ремонту подрядных организаций и заключению с ними от своего имени соответствующих договоров;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осуществлению контроля качества и сроков оказания услуг и (или) выполнения работ подрядными организациями и соответствия таких услуг и (или) работ проектной документации;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обеспечению установления фактов воспрепятствования проведению работ по капитальному ремонту;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осуществлению приемки результатов оказанных услуг (выполненных работ) по капитальному ремонту;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перечислению денежных средств фонда капитального ремонта на специальный счет или выплате собственникам помещений в многоквартирном доме денежных средств, соответствующих долям указанных собственников в фонде капитального ремонта;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- к аккумулированию региональным оператором взносов на капитальный ремонт, уплачиваемых собственниками помещений в многоквартирном доме, в случаях, когда фонд </w:t>
      </w:r>
      <w:r>
        <w:lastRenderedPageBreak/>
        <w:t>капитального ремонта формируется на счете, счетах регионального оператора;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ведению учета средств, поступивших на счет регионального оператора в виде взносов на капитальный ремонт;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предоставлению платежных документов для уплаты взносов на капитальный ремонт собственникам помещений в многоквартирном доме;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- к раскрытию информации о деятельности регионального оператора.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4. К отношениям, связанным с организацией и проведением проверок деятельности регионального оператора, применяются положения </w:t>
      </w:r>
      <w:hyperlink r:id="rId15" w:history="1">
        <w:r>
          <w:rPr>
            <w:color w:val="0000FF"/>
          </w:rPr>
          <w:t>статьи 20</w:t>
        </w:r>
      </w:hyperlink>
      <w:r>
        <w:t xml:space="preserve"> Жилищного кодекса Российской Федерации 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с учетом особенностей, предусмотренных </w:t>
      </w:r>
      <w:hyperlink r:id="rId17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В 2020 году контроль за соответствием деятельности регионального оператора установленным требованиям, проводится с учетом особенностей, установленных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 последующими изменениями).</w:t>
      </w:r>
    </w:p>
    <w:p w:rsidR="0044139F" w:rsidRDefault="0044139F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22.05.2020 N 335-пП;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30.06.2020 N 437-пП)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5. Проверка деятельности регионального оператора проводится без формирования ежегодного плана проведения плановых проверок. Внеплановая проверка проводится по основаниям, изложенным в </w:t>
      </w:r>
      <w:hyperlink r:id="rId21" w:history="1">
        <w:r>
          <w:rPr>
            <w:color w:val="0000FF"/>
          </w:rPr>
          <w:t>части 2 статьи 10</w:t>
        </w:r>
      </w:hyperlink>
      <w:r>
        <w:t xml:space="preserve"> Федерального закона N 294-ФЗ. Решение о проведении плановой или внеплановой проверки (далее - проверка) оформляется в виде приказа руководителя (заместителя руководителя) уполномоченного органа по типовой форме, установленной в соответствии со </w:t>
      </w:r>
      <w:hyperlink r:id="rId22" w:history="1">
        <w:r>
          <w:rPr>
            <w:color w:val="0000FF"/>
          </w:rPr>
          <w:t>статьей 14</w:t>
        </w:r>
      </w:hyperlink>
      <w:r>
        <w:t xml:space="preserve"> Федерального закона N 294-ФЗ.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6. Установленные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294-ФЗ требования должностных лиц, проводящих проверку, обязательны для регионального оператора и его должностных лиц и подлежат исполнению.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7. По результатам проверки должностными лицами уполномоченного органа составляется </w:t>
      </w:r>
      <w:hyperlink r:id="rId24" w:history="1">
        <w:r>
          <w:rPr>
            <w:color w:val="0000FF"/>
          </w:rPr>
          <w:t>акт</w:t>
        </w:r>
      </w:hyperlink>
      <w:r>
        <w:t xml:space="preserve"> проверки (далее - акт) по типовой форме, утвержденной приказом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В случае выявления при проведении проверки нарушений региональным оператором обязательных требований должностные лица уполномоченного органа в день подписания акта выдают региональному оператору предписание об устранении выявленных нарушений.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В предписании указывается вид нарушения, сроки устранения нарушений, ссылка на нормативный правовой акт, требования которого нарушены.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8. Акт оформляется в соответствии с требованиями </w:t>
      </w:r>
      <w:hyperlink r:id="rId25" w:history="1">
        <w:r>
          <w:rPr>
            <w:color w:val="0000FF"/>
          </w:rPr>
          <w:t>части 4 статьи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9. Требования, изложенные в предписании должностными лицами уполномоченного органа, </w:t>
      </w:r>
      <w:r>
        <w:lastRenderedPageBreak/>
        <w:t>обязательны для исполнения региональным оператором в сроки, указанные в предписании.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10. В случае выявления в ходе проверки признаков преступления, допущенных региональным оператором, уполномоченный орган не позднее семи дней со дня подписания акта направляет материалы, связанные с нарушением установленных требований, в правоохранительные органы согласно их компетенции для решения вопроса о возбуждении уголовного дела.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11. Региональный оператор в случае несогласия с фактами, выводами, предложениями, изложенными в акте, либо с выданным предписанием об устранении выявленных нарушений вправе представить в уполномоченный орган возражения в порядке, установленном </w:t>
      </w:r>
      <w:hyperlink r:id="rId26" w:history="1">
        <w:r>
          <w:rPr>
            <w:color w:val="0000FF"/>
          </w:rPr>
          <w:t>пунктом 12 статьи 16</w:t>
        </w:r>
      </w:hyperlink>
      <w:r>
        <w:t xml:space="preserve"> Федерального закона N 294-ФЗ.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 xml:space="preserve">12. Должностные лица уполномоченного органа при проведении проверок соблюдают ограничения и выполняют обязанности, установленные </w:t>
      </w:r>
      <w:hyperlink r:id="rId27" w:history="1">
        <w:r>
          <w:rPr>
            <w:color w:val="0000FF"/>
          </w:rPr>
          <w:t>статьями 15</w:t>
        </w:r>
      </w:hyperlink>
      <w:r>
        <w:t xml:space="preserve">, </w:t>
      </w:r>
      <w:hyperlink r:id="rId28" w:history="1">
        <w:r>
          <w:rPr>
            <w:color w:val="0000FF"/>
          </w:rPr>
          <w:t>18</w:t>
        </w:r>
      </w:hyperlink>
      <w:r>
        <w:t xml:space="preserve"> Федерального закона N 294-ФЗ, а также несут установленную законодательством Российской Федерации ответственность за неисполнение или ненадлежащее исполнение возложенных на них полномочий по осуществлению регионального государственного жилищного надзора.</w:t>
      </w:r>
    </w:p>
    <w:p w:rsidR="0044139F" w:rsidRDefault="0044139F">
      <w:pPr>
        <w:pStyle w:val="ConsPlusNormal"/>
        <w:spacing w:before="220"/>
        <w:ind w:firstLine="540"/>
        <w:jc w:val="both"/>
      </w:pPr>
      <w:r>
        <w:t>13. Действия должностных лиц уполномоченного органа при осуществлении проверок могут быть обжалованы в соответствии с законодательством Российской Федерации.</w:t>
      </w: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jc w:val="both"/>
      </w:pPr>
    </w:p>
    <w:p w:rsidR="0044139F" w:rsidRDefault="004413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44139F">
      <w:bookmarkStart w:id="1" w:name="_GoBack"/>
      <w:bookmarkEnd w:id="1"/>
    </w:p>
    <w:sectPr w:rsidR="00477AF2" w:rsidSect="003E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F"/>
    <w:rsid w:val="0044139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55888-947B-4B5C-8CD6-4DC29F93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6C96AD6813BC6BB1996BE467B1895EA39AF0F752361BE84D7645EF5A5B644596638A465B606BDA2D06AB69B69751F0B6E4F3DA428C1H" TargetMode="External"/><Relationship Id="rId13" Type="http://schemas.openxmlformats.org/officeDocument/2006/relationships/hyperlink" Target="consultantplus://offline/ref=24B6C96AD6813BC6BB1996A85517469AEF33F70071246DE8DE876209AAF5B01119263EF32EF200E8F3943FBA9C643F4E4925403DA09DC01745C36F3324C9H" TargetMode="External"/><Relationship Id="rId18" Type="http://schemas.openxmlformats.org/officeDocument/2006/relationships/hyperlink" Target="consultantplus://offline/ref=24B6C96AD6813BC6BB1996BE467B1895ED3EAB09712261BE84D7645EF5A5B6444B6660AA6DB013E9F58A3DBB9926CDH" TargetMode="External"/><Relationship Id="rId26" Type="http://schemas.openxmlformats.org/officeDocument/2006/relationships/hyperlink" Target="consultantplus://offline/ref=24B6C96AD6813BC6BB1996BE467B1895EA39A80C732561BE84D7645EF5A5B644596638A569B706BDA2D06AB69B69751F0B6E4F3DA428C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B6C96AD6813BC6BB1996BE467B1895EA39A80C732561BE84D7645EF5A5B644596638A66DB60CEBF49F6BEADF3A661F0B6E4D3BB881C01325C9H" TargetMode="External"/><Relationship Id="rId7" Type="http://schemas.openxmlformats.org/officeDocument/2006/relationships/hyperlink" Target="consultantplus://offline/ref=24B6C96AD6813BC6BB1996A85517469AEF33F70071246DE8D1866209AAF5B01119263EF32EF200E8F3943FBA98643F4E4925403DA09DC01745C36F3324C9H" TargetMode="External"/><Relationship Id="rId12" Type="http://schemas.openxmlformats.org/officeDocument/2006/relationships/hyperlink" Target="consultantplus://offline/ref=24B6C96AD6813BC6BB1996A85517469AEF33F70071246DE8DF836209AAF5B01119263EF32EF200E8F3943FB998643F4E4925403DA09DC01745C36F3324C9H" TargetMode="External"/><Relationship Id="rId17" Type="http://schemas.openxmlformats.org/officeDocument/2006/relationships/hyperlink" Target="consultantplus://offline/ref=24B6C96AD6813BC6BB1996BE467B1895EA39AF0F752361BE84D7645EF5A5B644596638A66AB206BDA2D06AB69B69751F0B6E4F3DA428C1H" TargetMode="External"/><Relationship Id="rId25" Type="http://schemas.openxmlformats.org/officeDocument/2006/relationships/hyperlink" Target="consultantplus://offline/ref=24B6C96AD6813BC6BB1996BE467B1895EA39A80C732561BE84D7645EF5A5B644596638A56EBF06BDA2D06AB69B69751F0B6E4F3DA428C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B6C96AD6813BC6BB1996BE467B1895EA39A80C732561BE84D7645EF5A5B6444B6660AA6DB013E9F58A3DBB9926CDH" TargetMode="External"/><Relationship Id="rId20" Type="http://schemas.openxmlformats.org/officeDocument/2006/relationships/hyperlink" Target="consultantplus://offline/ref=24B6C96AD6813BC6BB1996A85517469AEF33F70071246DE8DE876209AAF5B01119263EF32EF200E8F3943FBA93643F4E4925403DA09DC01745C36F3324C9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6C96AD6813BC6BB1996A85517469AEF33F70071246DE8DE876209AAF5B01119263EF32EF200E8F3943FBA9C643F4E4925403DA09DC01745C36F3324C9H" TargetMode="External"/><Relationship Id="rId11" Type="http://schemas.openxmlformats.org/officeDocument/2006/relationships/hyperlink" Target="consultantplus://offline/ref=24B6C96AD6813BC6BB1996A85517469AEF33F70071246DE8D1866209AAF5B01119263EF32EF200E8F3943FBA98643F4E4925403DA09DC01745C36F3324C9H" TargetMode="External"/><Relationship Id="rId24" Type="http://schemas.openxmlformats.org/officeDocument/2006/relationships/hyperlink" Target="consultantplus://offline/ref=24B6C96AD6813BC6BB1996BE467B1895EC38AF0E722161BE84D7645EF5A5B644596638A66DB406BDA2D06AB69B69751F0B6E4F3DA428C1H" TargetMode="External"/><Relationship Id="rId5" Type="http://schemas.openxmlformats.org/officeDocument/2006/relationships/hyperlink" Target="consultantplus://offline/ref=24B6C96AD6813BC6BB1996A85517469AEF33F70071246DE8DF836209AAF5B01119263EF32EF200E8F3943FB998643F4E4925403DA09DC01745C36F3324C9H" TargetMode="External"/><Relationship Id="rId15" Type="http://schemas.openxmlformats.org/officeDocument/2006/relationships/hyperlink" Target="consultantplus://offline/ref=24B6C96AD6813BC6BB1996BE467B1895EA39AF0F752361BE84D7645EF5A5B644596638A66DB70FEAF69F6BEADF3A661F0B6E4D3BB881C01325C9H" TargetMode="External"/><Relationship Id="rId23" Type="http://schemas.openxmlformats.org/officeDocument/2006/relationships/hyperlink" Target="consultantplus://offline/ref=24B6C96AD6813BC6BB1996BE467B1895EA39A80C732561BE84D7645EF5A5B6444B6660AA6DB013E9F58A3DBB9926CDH" TargetMode="External"/><Relationship Id="rId28" Type="http://schemas.openxmlformats.org/officeDocument/2006/relationships/hyperlink" Target="consultantplus://offline/ref=24B6C96AD6813BC6BB1996BE467B1895EA39A80C732561BE84D7645EF5A5B644596638A66DB60FEAF19F6BEADF3A661F0B6E4D3BB881C01325C9H" TargetMode="External"/><Relationship Id="rId10" Type="http://schemas.openxmlformats.org/officeDocument/2006/relationships/hyperlink" Target="consultantplus://offline/ref=24B6C96AD6813BC6BB1996BE467B1895ED3EA00E712561BE84D7645EF5A5B6444B6660AA6DB013E9F58A3DBB9926CDH" TargetMode="External"/><Relationship Id="rId19" Type="http://schemas.openxmlformats.org/officeDocument/2006/relationships/hyperlink" Target="consultantplus://offline/ref=24B6C96AD6813BC6BB1996A85517469AEF33F70071246DE8DF836209AAF5B01119263EF32EF200E8F3943FB99F643F4E4925403DA09DC01745C36F3324C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4B6C96AD6813BC6BB1996A85517469AEF33F700712463EEDF8B6209AAF5B01119263EF33CF258E4F39221BB9D71691F0F27C2H" TargetMode="External"/><Relationship Id="rId14" Type="http://schemas.openxmlformats.org/officeDocument/2006/relationships/hyperlink" Target="consultantplus://offline/ref=24B6C96AD6813BC6BB1996BE467B1895EA39AF0F752361BE84D7645EF5A5B6444B6660AA6DB013E9F58A3DBB9926CDH" TargetMode="External"/><Relationship Id="rId22" Type="http://schemas.openxmlformats.org/officeDocument/2006/relationships/hyperlink" Target="consultantplus://offline/ref=24B6C96AD6813BC6BB1996BE467B1895EA39A80C732561BE84D7645EF5A5B644596638A66DB60CE1F19F6BEADF3A661F0B6E4D3BB881C01325C9H" TargetMode="External"/><Relationship Id="rId27" Type="http://schemas.openxmlformats.org/officeDocument/2006/relationships/hyperlink" Target="consultantplus://offline/ref=24B6C96AD6813BC6BB1996BE467B1895EA39A80C732561BE84D7645EF5A5B644596638A66DB60CE0F59F6BEADF3A661F0B6E4D3BB881C01325C9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2022-06-06T07:02:00Z</dcterms:created>
  <dcterms:modified xsi:type="dcterms:W3CDTF">2022-06-06T07:03:00Z</dcterms:modified>
</cp:coreProperties>
</file>