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2C" w:rsidRDefault="006248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482C" w:rsidRDefault="0062482C">
      <w:pPr>
        <w:pStyle w:val="ConsPlusNormal"/>
        <w:jc w:val="both"/>
        <w:outlineLvl w:val="0"/>
      </w:pPr>
    </w:p>
    <w:p w:rsidR="0062482C" w:rsidRDefault="0062482C">
      <w:pPr>
        <w:pStyle w:val="ConsPlusTitle"/>
        <w:jc w:val="center"/>
        <w:outlineLvl w:val="0"/>
      </w:pPr>
      <w:r>
        <w:t>ПРАВИТЕЛЬСТВО ПЕНЗЕНСКОЙ ОБЛАСТИ</w:t>
      </w:r>
    </w:p>
    <w:p w:rsidR="0062482C" w:rsidRDefault="0062482C">
      <w:pPr>
        <w:pStyle w:val="ConsPlusTitle"/>
        <w:jc w:val="both"/>
      </w:pPr>
    </w:p>
    <w:p w:rsidR="0062482C" w:rsidRDefault="0062482C">
      <w:pPr>
        <w:pStyle w:val="ConsPlusTitle"/>
        <w:jc w:val="center"/>
      </w:pPr>
      <w:r>
        <w:t>ПОСТАНОВЛЕНИЕ</w:t>
      </w:r>
    </w:p>
    <w:p w:rsidR="0062482C" w:rsidRDefault="0062482C">
      <w:pPr>
        <w:pStyle w:val="ConsPlusTitle"/>
        <w:jc w:val="center"/>
      </w:pPr>
      <w:r>
        <w:t>от 23 декабря 2019 г. N 829-пП</w:t>
      </w:r>
    </w:p>
    <w:p w:rsidR="0062482C" w:rsidRDefault="0062482C">
      <w:pPr>
        <w:pStyle w:val="ConsPlusTitle"/>
        <w:jc w:val="both"/>
      </w:pPr>
    </w:p>
    <w:p w:rsidR="0062482C" w:rsidRDefault="0062482C">
      <w:pPr>
        <w:pStyle w:val="ConsPlusTitle"/>
        <w:jc w:val="center"/>
      </w:pPr>
      <w:r>
        <w:t>ОБ УТВЕРЖДЕНИИ ПОРЯДКА ОСУЩЕСТВЛЕНИЯ КОНТРОЛЯ</w:t>
      </w:r>
    </w:p>
    <w:p w:rsidR="0062482C" w:rsidRDefault="0062482C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62482C" w:rsidRDefault="0062482C">
      <w:pPr>
        <w:pStyle w:val="ConsPlusTitle"/>
        <w:jc w:val="center"/>
      </w:pPr>
      <w:r>
        <w:t>УСТАНОВЛЕННЫМ ТРЕБОВАНИЯМ</w:t>
      </w:r>
    </w:p>
    <w:p w:rsidR="0062482C" w:rsidRDefault="006248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82C" w:rsidRDefault="00624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82C" w:rsidRDefault="00624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5" w:history="1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62482C" w:rsidRDefault="006248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 w:history="1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 xml:space="preserve">, от 04.02.2021 </w:t>
            </w:r>
            <w:hyperlink r:id="rId7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8" w:history="1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</w:tr>
    </w:tbl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руководствуясь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27.05.2022 N 411-пП.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в области формирования и реализации государственной политики в области жилищно-коммунального хозяйства.</w:t>
      </w:r>
    </w:p>
    <w:p w:rsidR="0062482C" w:rsidRDefault="0062482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27.05.2022 N 411-пП)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right"/>
      </w:pPr>
      <w:r>
        <w:t>Губернатор</w:t>
      </w:r>
    </w:p>
    <w:p w:rsidR="0062482C" w:rsidRDefault="0062482C">
      <w:pPr>
        <w:pStyle w:val="ConsPlusNormal"/>
        <w:jc w:val="right"/>
      </w:pPr>
      <w:r>
        <w:t>Пензенской области</w:t>
      </w:r>
    </w:p>
    <w:p w:rsidR="0062482C" w:rsidRDefault="0062482C">
      <w:pPr>
        <w:pStyle w:val="ConsPlusNormal"/>
        <w:jc w:val="right"/>
      </w:pPr>
      <w:r>
        <w:t>И.А.БЕЛОЗЕРЦЕВ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right"/>
        <w:outlineLvl w:val="0"/>
      </w:pPr>
      <w:r>
        <w:t>Утвержден</w:t>
      </w:r>
    </w:p>
    <w:p w:rsidR="0062482C" w:rsidRDefault="0062482C">
      <w:pPr>
        <w:pStyle w:val="ConsPlusNormal"/>
        <w:jc w:val="right"/>
      </w:pPr>
      <w:r>
        <w:t>постановлением</w:t>
      </w:r>
    </w:p>
    <w:p w:rsidR="0062482C" w:rsidRDefault="0062482C">
      <w:pPr>
        <w:pStyle w:val="ConsPlusNormal"/>
        <w:jc w:val="right"/>
      </w:pPr>
      <w:r>
        <w:t>Правительства Пензенской области</w:t>
      </w:r>
    </w:p>
    <w:p w:rsidR="0062482C" w:rsidRDefault="0062482C">
      <w:pPr>
        <w:pStyle w:val="ConsPlusNormal"/>
        <w:jc w:val="right"/>
      </w:pPr>
      <w:r>
        <w:t>от 23 декабря 2019 г. N 829-пП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Title"/>
        <w:jc w:val="center"/>
      </w:pPr>
      <w:bookmarkStart w:id="0" w:name="P33"/>
      <w:bookmarkEnd w:id="0"/>
      <w:r>
        <w:t>ПОРЯДОК</w:t>
      </w:r>
    </w:p>
    <w:p w:rsidR="0062482C" w:rsidRDefault="0062482C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62482C" w:rsidRDefault="0062482C">
      <w:pPr>
        <w:pStyle w:val="ConsPlusTitle"/>
        <w:jc w:val="center"/>
      </w:pPr>
      <w:r>
        <w:t>РЕГИОНАЛЬНОГО ОПЕРАТОРА УСТАНОВЛЕННЫМ ТРЕБОВАНИЯМ</w:t>
      </w:r>
    </w:p>
    <w:p w:rsidR="0062482C" w:rsidRDefault="006248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82C" w:rsidRDefault="00624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82C" w:rsidRDefault="00624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27.05.2022 N 411-пП)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82C" w:rsidRDefault="0062482C">
            <w:pPr>
              <w:spacing w:after="1" w:line="0" w:lineRule="atLeast"/>
            </w:pPr>
          </w:p>
        </w:tc>
      </w:tr>
    </w:tbl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ind w:firstLine="540"/>
        <w:jc w:val="both"/>
      </w:pPr>
      <w:r>
        <w:t xml:space="preserve">1. Настоящий Порядок устанавливает порядок осуществления контроля за соответствием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Пензенской области (далее - региональный оператор, капитальный ремонт соответственно), требованиям, установленным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деятельность регионального оператора (далее - установленные требования).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2. Контроль за соответствием деятельности регионального оператора установленным требованиям осуществляется органом государственного жилищного контроля (надзора) - Министерством жилищно-коммунального хозяйства и гражданской защиты населения Пензенской области" (далее - Министерство).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3. Должностные лица Министерства при осуществлении контроля за соответствием деятельности регионального оператора установленным требованиям вправе: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запрашивать и получать на основании письменных запросов от регионального оператора информацию и документы, материалы, объяснения в письменной и устной формах, необходимые для проведения проверки;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беспрепятственно посещать помещения и территории, которые занимает региональный оператор, требовать предъявления результатов выполненных работ, оказанных услуг, посещать объекты, на которых оказывались (оказываются) или выполнялись (выполняются) работы по капитальному ремонту общего имущества в многоквартирном доме, проводить их обследования, а также исследования, испытания, расследования, экспертизы и другие мероприятия по контролю.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4. Должностные лица Министерства при осуществлении контроля за соответствием деятельности регионального оператора установленным требованиям обязаны: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соблюдать права и законные интересы регионального оператора;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представлять руководителю или иному должностному лицу или уполномоченному представителю регионального оператора (далее представитель регионального оператора), присутствующему при проведении проверки, информацию и документы, относящиеся к предмету проверки;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проводить проверки в соответствии с приказом Министра (первого заместителя Министра);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проводить проверки только во время исполнения служебных обязанностей;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знакомить представителя регионального оператора с копией приказа о проведении проверки, а также с актом проверки;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требовать от регионального оператора документы и иные сведения, представление которых предусмотрено законодательством.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5. Предметом контроля является соблюдение региональным оператором установленных требований: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- к подготовке и направлению собственникам помещений в многоквартирном доме в сроки, предусмотренные </w:t>
      </w:r>
      <w:hyperlink r:id="rId15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Федерации, предложения о сроке начала капитального ремонта, необходимом перечне и объеме услуг и (или) работ, их </w:t>
      </w:r>
      <w:r>
        <w:lastRenderedPageBreak/>
        <w:t>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для проведения капитального ремонта, к утверждению проектной документации, осуществлению контроля ее качества и соответствия требованиям технических регламентов, стандартов и других нормативных документов;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привлечению для оказания услуг и (или) выполнения работ по капитальному ремонту подрядных организаций и заключению с ними от своего имени соответствующих договоров,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осуществлению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- к обеспечению установления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06.02.2018 N 42-пП 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доме" фактов воспрепятствования проведению работ по капитальному ремонту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осуществлению приемки результатов оказанных услуг (выполненных работ) по капитальному ремонту, в том числе к созданию соответствующих комиссий с участием представителей исполнительных органов Пензенской области, ответственных за реализацию региональных программ капитального ремонта и (или) краткосрочных планов их реализации, и (или) органов местного самоуправления,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- к перечислению денежных средств фонда капитального ремонта на специальный счет или выплате собственникам помещений в многоквартирном доме денежных средств, соответствующих долям указанных собственников в фонде капитального ремонта, в случаях, предусмотренных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аккумулированию взносов на капитальный ремонт, уплачиваемых собственниками помещений в многоквартирном доме;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- к ведению учета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нормативными правовыми актами Пензенской области;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предоставлению собственникам платежных документов для уплаты взносов на капитальный ремонт общего имущества в многоквартирном доме по адресам нахождения помещения в многоквартирном доме, за капитальный ремонт общего имущества в котором вносится взнос;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lastRenderedPageBreak/>
        <w:t xml:space="preserve">- к размещению на своем официальном сайте информации о правах и об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Пензенской области, об организации проведения капитального ремонта, а также иных сведений,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к несению ответственности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- к исполнению иных обязанностей, предусмотренных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Пензенской области.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6. В отношении регионального оператора проводятся плановые и внеплановые проверки.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Проведение проверки осуществляется в соответствии с годовым планом, утвержденным до 1 декабря года, предшествующего году начала проверки, приказом Министра (первого заместителя Министра).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являются: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поступление в Министерство сообщений, обращений и жалоб на действия (бездействие) регионального оператора;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истечение указанных в акте проверки сроков устранения выявленных нарушений.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7. Проверки по осуществлению контроля за соответствием деятельности регионального оператора установленным требованиям проводятся на основании правового акта Министерства, принятого в форме приказа, подписанного Министром (первым заместителем Министра), один раз в два года в форме документарных и (или) выездных проверок.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Документарные проверки проводятся по месту нахождения Министерства.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Выездные проверки проводятся по месту нахождения регионального оператора.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Срок проведения проверки определяется приказом Министерства о проведении проверки и не может превышать 30 рабочих дней.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Срок проверки на основании приказа Министерства может быть продлен, но не более чем на 20 рабочих дней, в следующих случаях: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непредставление региональным оператором документов в сроки, указанные в запросе, или представление их не в полном объеме;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- несвоевременный допуск на объект должностных лиц, участвующих в проверке.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Приказ Министерства о продлении срока проверки направляется региональному оператору в течение 2 рабочих дней с даты принятия такого решения заказным почтовым отправлением с уведомлением о вручении или иным доступным способом (телефонограммой, факсом) с отметкой о должностном лице, его принявшем.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8. О проведении плановой проверки региональный оператор уведомляется не позднее 3 рабочих дней до начала ее проведения посредством направления копии приказа Министерства о </w:t>
      </w:r>
      <w:r>
        <w:lastRenderedPageBreak/>
        <w:t>проведении проверки заказным почтовым отправлением с уведомлением о вручении или иным доступным способом (телефонограммой, факсом) с отметкой о должностном лице, его принявшем.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9. Проверки проводятся должностными лицами Министерства, назначенными соответствующим приказом Министерства.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10. При проведении документарной проверки Министерство направляет региональному оператору письменный запрос о представлении документов, необходимых для проведения проверки, с указанием срока представления соответствующих документов (далее - запрос).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Региональный оператор в срок, указанный в запросе, представляет в Министерство указанные в запросе документы. Документы представляются в виде копий, заверенных печатью и подписью руководителя регионального оператора.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11. 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представленных документах.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12. В день начала выездной проверки должностными лицами Министерства представителю регионального оператора вручаются под подпись копия приказа Министерства о проведении проверки, заверенные печатью.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13. Законные требования должностного лица Министерства, проводящего проверку, обязательны для исполнения региональным оператором в установленные сроки.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14. При проведении проверки региональный оператор обязан оказывать необходимое организационное и техническое содействие должностным лицам Министерства, проводящим проверку.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 xml:space="preserve">15. По результатам проверки в отношении регионального оператора не позднее 10 рабочих дней после ее завершения должностными лицами Министерства составляется в двух экземплярах </w:t>
      </w:r>
      <w:hyperlink w:anchor="P111" w:history="1">
        <w:r>
          <w:rPr>
            <w:color w:val="0000FF"/>
          </w:rPr>
          <w:t>акт</w:t>
        </w:r>
      </w:hyperlink>
      <w:r>
        <w:t xml:space="preserve"> проверки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Один экземпляр акта проверки с копиями приложений к нему (при наличии) не позднее 3 дней после подписания вручается представителю регионального оператора под расписку об ознакомлении либо об отказе в ознакомлении с актом проверки.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В случае отсутствия представителя регионального оператора, а также в случае отказа в ознакомлении с актом проверки акт в течение 10 дней со дня его подписания направляется в адрес регионального оператора заказным почтовым отправлением с уведомлением о вручении, которое приобщается ко второму экземпляру акта проверки, хранящемуся в деле Министерства.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17. Региональный оператор в срок, установленный актом проверки, направляет в адрес Министерства информацию о мерах, предпринятых в целях устранения и предотвращения нарушений.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18. В случае несогласия с фактами, выводами, предложениями, изложенными в акте проверки, в течение 15 рабочих дней с даты получения акта проверки региональный оператор вправе представить в Министерство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lastRenderedPageBreak/>
        <w:t>19. При наличии письменных возражений на акт проверки Министерство рассматривает письменные возражения и в срок не позднее 15 рабочих дней со дня их поступления направляет региональному оператору письменное сообщение о результатах рассмотрения возражений на акт проверки, подписанный Министром (первым заместителем Министра) - о признании возражений регионального оператора обоснованными (частично обоснованными) либо необоснованными, с указанием оснований, по которым возражения признаются необоснованными (частично обоснованными).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Письменное сообщение о результатах рассмотрения возражений на акт проверки вручается представителю регионального оператора либо направляется региональному оператору заказным почтовым отправлением с уведомлением о вручении в течение 3 дней со дня его подписания Министром (первым заместителем Министра).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Копия письменного сообщения Министерства о результатах рассмотрения возражений регионального оператора на акт проверки приобщается к материалам проверки.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20. Министерство обеспечивает свободный доступ к информации о результатах проводимых проверок соблюдения региональным оператором установленных требований на официальном сайте Министерства: https://uprgkh.pnzreg.ru/.</w:t>
      </w:r>
    </w:p>
    <w:p w:rsidR="0062482C" w:rsidRDefault="0062482C">
      <w:pPr>
        <w:pStyle w:val="ConsPlusNormal"/>
        <w:spacing w:before="220"/>
        <w:ind w:firstLine="540"/>
        <w:jc w:val="both"/>
      </w:pPr>
      <w:r>
        <w:t>21. В случае выявления в ходе проверки признаков преступления, допущенных региональным оператором, Министерство не позднее 7 дней со дня подписания акта направляет материалы, связанные с нарушением установленных требований, в правоохранительные органы согласно их компетенции для решения вопроса о возбуждении уголовного дела.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right"/>
        <w:outlineLvl w:val="1"/>
      </w:pPr>
      <w:r>
        <w:t>Приложение</w:t>
      </w:r>
    </w:p>
    <w:p w:rsidR="0062482C" w:rsidRDefault="0062482C">
      <w:pPr>
        <w:pStyle w:val="ConsPlusNormal"/>
        <w:jc w:val="right"/>
      </w:pPr>
      <w:r>
        <w:t>к Порядку</w:t>
      </w:r>
    </w:p>
    <w:p w:rsidR="0062482C" w:rsidRDefault="0062482C">
      <w:pPr>
        <w:pStyle w:val="ConsPlusNormal"/>
        <w:jc w:val="right"/>
      </w:pPr>
      <w:r>
        <w:t>осуществления контроля за</w:t>
      </w:r>
    </w:p>
    <w:p w:rsidR="0062482C" w:rsidRDefault="0062482C">
      <w:pPr>
        <w:pStyle w:val="ConsPlusNormal"/>
        <w:jc w:val="right"/>
      </w:pPr>
      <w:r>
        <w:t>соответствием деятельности</w:t>
      </w:r>
    </w:p>
    <w:p w:rsidR="0062482C" w:rsidRDefault="0062482C">
      <w:pPr>
        <w:pStyle w:val="ConsPlusNormal"/>
        <w:jc w:val="right"/>
      </w:pPr>
      <w:r>
        <w:t>регионального оператора</w:t>
      </w:r>
    </w:p>
    <w:p w:rsidR="0062482C" w:rsidRDefault="0062482C">
      <w:pPr>
        <w:pStyle w:val="ConsPlusNormal"/>
        <w:jc w:val="right"/>
      </w:pPr>
      <w:r>
        <w:t>установленным требованиям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right"/>
      </w:pPr>
      <w:r>
        <w:t>ФОРМА АКТА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center"/>
      </w:pPr>
      <w:bookmarkStart w:id="1" w:name="P111"/>
      <w:bookmarkEnd w:id="1"/>
      <w:r>
        <w:t>АКТ ПРОВЕРКИ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center"/>
      </w:pPr>
      <w:r>
        <w:t>N _________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nformat"/>
        <w:jc w:val="both"/>
      </w:pPr>
      <w:r>
        <w:t>"___" __________ 202_ г.             по адресу: ___________________________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(место проведения проверки)</w:t>
      </w:r>
    </w:p>
    <w:p w:rsidR="0062482C" w:rsidRDefault="0062482C">
      <w:pPr>
        <w:pStyle w:val="ConsPlusNonformat"/>
        <w:jc w:val="both"/>
      </w:pPr>
    </w:p>
    <w:p w:rsidR="0062482C" w:rsidRDefault="0062482C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62482C" w:rsidRDefault="0062482C">
      <w:pPr>
        <w:pStyle w:val="ConsPlusNonformat"/>
        <w:jc w:val="both"/>
      </w:pPr>
      <w:r>
        <w:t xml:space="preserve">                     (вид документа с указанием реквизитов (номер, дата)</w:t>
      </w:r>
    </w:p>
    <w:p w:rsidR="0062482C" w:rsidRDefault="0062482C">
      <w:pPr>
        <w:pStyle w:val="ConsPlusNonformat"/>
        <w:jc w:val="both"/>
      </w:pPr>
      <w:r>
        <w:t xml:space="preserve">была проведена </w:t>
      </w:r>
      <w:proofErr w:type="gramStart"/>
      <w:r>
        <w:t>плановая  (</w:t>
      </w:r>
      <w:proofErr w:type="gramEnd"/>
      <w:r>
        <w:t>документарная/выездная)   проверка в   отношении:</w:t>
      </w:r>
    </w:p>
    <w:p w:rsidR="0062482C" w:rsidRDefault="0062482C">
      <w:pPr>
        <w:pStyle w:val="ConsPlusNonformat"/>
        <w:jc w:val="both"/>
      </w:pPr>
      <w:r>
        <w:t>__________________________________________________________________________.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Проверяемый период плановой (документарной/выездной) проверки _________</w:t>
      </w:r>
    </w:p>
    <w:p w:rsidR="0062482C" w:rsidRDefault="0062482C">
      <w:pPr>
        <w:pStyle w:val="ConsPlusNonformat"/>
        <w:jc w:val="both"/>
      </w:pPr>
      <w:r>
        <w:t>__________________________________________________________________________.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В ходе проведения проверки:</w:t>
      </w:r>
    </w:p>
    <w:p w:rsidR="0062482C" w:rsidRDefault="0062482C">
      <w:pPr>
        <w:pStyle w:val="ConsPlusNonformat"/>
        <w:jc w:val="both"/>
      </w:pPr>
      <w:r>
        <w:t xml:space="preserve">    </w:t>
      </w:r>
      <w:proofErr w:type="gramStart"/>
      <w:r>
        <w:t>выявлены  нарушения</w:t>
      </w:r>
      <w:proofErr w:type="gramEnd"/>
      <w:r>
        <w:t xml:space="preserve">  установленных  требований  (с  указанием положений</w:t>
      </w:r>
    </w:p>
    <w:p w:rsidR="0062482C" w:rsidRDefault="0062482C">
      <w:pPr>
        <w:pStyle w:val="ConsPlusNonformat"/>
        <w:jc w:val="both"/>
      </w:pPr>
      <w:r>
        <w:t>нормативных правовых актов): _____________________________________________.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                                (с указанием характера нарушений)</w:t>
      </w:r>
    </w:p>
    <w:p w:rsidR="0062482C" w:rsidRDefault="0062482C">
      <w:pPr>
        <w:pStyle w:val="ConsPlusNonformat"/>
        <w:jc w:val="both"/>
      </w:pPr>
      <w:r>
        <w:t xml:space="preserve">    Сроки устранения нарушений ___________________________________________.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Предложения о мерах, которые должны быть предприняты в целях устранения</w:t>
      </w:r>
    </w:p>
    <w:p w:rsidR="0062482C" w:rsidRDefault="0062482C">
      <w:pPr>
        <w:pStyle w:val="ConsPlusNonformat"/>
        <w:jc w:val="both"/>
      </w:pPr>
      <w:r>
        <w:lastRenderedPageBreak/>
        <w:t>и предотвращения нарушений _______________________________________________;</w:t>
      </w:r>
    </w:p>
    <w:p w:rsidR="0062482C" w:rsidRDefault="0062482C">
      <w:pPr>
        <w:pStyle w:val="ConsPlusNonformat"/>
        <w:jc w:val="both"/>
      </w:pPr>
      <w:r>
        <w:t xml:space="preserve">    нарушений не выявлено ________________________________________________.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Срок проведения плановой (документарной/выездной) проверки ___________.</w:t>
      </w:r>
    </w:p>
    <w:p w:rsidR="0062482C" w:rsidRDefault="0062482C">
      <w:pPr>
        <w:pStyle w:val="ConsPlusNonformat"/>
        <w:jc w:val="both"/>
      </w:pPr>
      <w:r>
        <w:t>Подписи лиц, проводивших проверку: _______________________________________.</w:t>
      </w:r>
    </w:p>
    <w:p w:rsidR="0062482C" w:rsidRDefault="0062482C">
      <w:pPr>
        <w:pStyle w:val="ConsPlusNonformat"/>
        <w:jc w:val="both"/>
      </w:pPr>
      <w:r>
        <w:t xml:space="preserve">                                         (должность лица, Ф.И.О.)</w:t>
      </w:r>
    </w:p>
    <w:p w:rsidR="0062482C" w:rsidRDefault="0062482C">
      <w:pPr>
        <w:pStyle w:val="ConsPlusNonformat"/>
        <w:jc w:val="both"/>
      </w:pPr>
      <w:r>
        <w:t xml:space="preserve">    </w:t>
      </w:r>
      <w:proofErr w:type="gramStart"/>
      <w:r>
        <w:t>С  актом</w:t>
      </w:r>
      <w:proofErr w:type="gramEnd"/>
      <w:r>
        <w:t xml:space="preserve">  проверки ознакомлен(а), копию акта со всеми приложениями (при</w:t>
      </w:r>
    </w:p>
    <w:p w:rsidR="0062482C" w:rsidRDefault="0062482C">
      <w:pPr>
        <w:pStyle w:val="ConsPlusNonformat"/>
        <w:jc w:val="both"/>
      </w:pPr>
      <w:r>
        <w:t>наличии) получил(а):</w:t>
      </w:r>
    </w:p>
    <w:p w:rsidR="0062482C" w:rsidRDefault="0062482C">
      <w:pPr>
        <w:pStyle w:val="ConsPlusNonformat"/>
        <w:jc w:val="both"/>
      </w:pPr>
      <w:r>
        <w:t>___________________________________________________________________________</w:t>
      </w:r>
    </w:p>
    <w:p w:rsidR="0062482C" w:rsidRDefault="0062482C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62482C" w:rsidRDefault="0062482C">
      <w:pPr>
        <w:pStyle w:val="ConsPlusNonformat"/>
        <w:jc w:val="both"/>
      </w:pPr>
      <w:r>
        <w:t xml:space="preserve">  руководителя, иного должностного лица или уполномоченного представителя</w:t>
      </w:r>
    </w:p>
    <w:p w:rsidR="0062482C" w:rsidRDefault="0062482C">
      <w:pPr>
        <w:pStyle w:val="ConsPlusNonformat"/>
        <w:jc w:val="both"/>
      </w:pPr>
      <w:r>
        <w:t xml:space="preserve">                         регионального оператора)</w:t>
      </w:r>
    </w:p>
    <w:p w:rsidR="0062482C" w:rsidRDefault="0062482C">
      <w:pPr>
        <w:pStyle w:val="ConsPlusNonformat"/>
        <w:jc w:val="both"/>
      </w:pPr>
    </w:p>
    <w:p w:rsidR="0062482C" w:rsidRDefault="0062482C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  ______________________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        (подпись)</w:t>
      </w:r>
    </w:p>
    <w:p w:rsidR="0062482C" w:rsidRDefault="0062482C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    проводившего(их)</w:t>
      </w:r>
    </w:p>
    <w:p w:rsidR="0062482C" w:rsidRDefault="0062482C">
      <w:pPr>
        <w:pStyle w:val="ConsPlusNonformat"/>
        <w:jc w:val="both"/>
      </w:pPr>
      <w:r>
        <w:t xml:space="preserve">                                                          проверку)</w:t>
      </w: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jc w:val="both"/>
      </w:pPr>
    </w:p>
    <w:p w:rsidR="0062482C" w:rsidRDefault="00624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62482C">
      <w:bookmarkStart w:id="2" w:name="_GoBack"/>
      <w:bookmarkEnd w:id="2"/>
    </w:p>
    <w:sectPr w:rsidR="00477AF2" w:rsidSect="002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C"/>
    <w:rsid w:val="0062482C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954E-694B-431A-8C13-5D9D0E70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8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DD54028610FCD2226EB32B0F6E3401018B5CBA524ADFCA806B0211F39383E98D15A601697C6FDC566CCF82FBE36744BA636640174B2B6FB9261B6HB14G" TargetMode="External"/><Relationship Id="rId13" Type="http://schemas.openxmlformats.org/officeDocument/2006/relationships/hyperlink" Target="consultantplus://offline/ref=B6CDD54028610FCD2226EB32B0F6E3401018B5CBA524ADFCA806B0211F39383E98D15A601697C6FDC566CCF823BE36744BA636640174B2B6FB9261B6HB14G" TargetMode="External"/><Relationship Id="rId18" Type="http://schemas.openxmlformats.org/officeDocument/2006/relationships/hyperlink" Target="consultantplus://offline/ref=B6CDD54028610FCD2226EB24A39ABD4F1512EDC4A122A6A3F550B67640693E6BCA91043955D4D5FCC378CEF828HB17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6CDD54028610FCD2226EB32B0F6E3401018B5CBA525AAF5A001B0211F39383E98D15A601697C6FDC566CCF929BE36744BA636640174B2B6FB9261B6HB14G" TargetMode="External"/><Relationship Id="rId12" Type="http://schemas.openxmlformats.org/officeDocument/2006/relationships/hyperlink" Target="consultantplus://offline/ref=B6CDD54028610FCD2226EB32B0F6E3401018B5CBA524ADFCA806B0211F39383E98D15A601697C6FDC566CCF82DBE36744BA636640174B2B6FB9261B6HB14G" TargetMode="External"/><Relationship Id="rId17" Type="http://schemas.openxmlformats.org/officeDocument/2006/relationships/hyperlink" Target="consultantplus://offline/ref=B6CDD54028610FCD2226EB24A39ABD4F1512EDC4A122A6A3F550B67640693E6BCA91043955D4D5FCC378CEF828HB1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DD54028610FCD2226EB32B0F6E3401018B5CBA521AEF2AE00B0211F39383E98D15A6004979EF1C561D2F82CAB60250DHF11G" TargetMode="External"/><Relationship Id="rId20" Type="http://schemas.openxmlformats.org/officeDocument/2006/relationships/hyperlink" Target="consultantplus://offline/ref=B6CDD54028610FCD2226EB24A39ABD4F1512EDC4A122A6A3F550B67640693E6BCA91043955D4D5FCC378CEF828HB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DD54028610FCD2226EB32B0F6E3401018B5CBA525AAF5AF00B0211F39383E98D15A601697C6FDC566CCF92DBE36744BA636640174B2B6FB9261B6HB14G" TargetMode="External"/><Relationship Id="rId11" Type="http://schemas.openxmlformats.org/officeDocument/2006/relationships/hyperlink" Target="consultantplus://offline/ref=B6CDD54028610FCD2226EB32B0F6E3401018B5CBA524ADFCA806B0211F39383E98D15A601697C6FDC566CCF82CBE36744BA636640174B2B6FB9261B6HB14G" TargetMode="External"/><Relationship Id="rId5" Type="http://schemas.openxmlformats.org/officeDocument/2006/relationships/hyperlink" Target="consultantplus://offline/ref=B6CDD54028610FCD2226EB32B0F6E3401018B5CBA525AAF5AE04B0211F39383E98D15A601697C6FDC566CCFA29BE36744BA636640174B2B6FB9261B6HB14G" TargetMode="External"/><Relationship Id="rId15" Type="http://schemas.openxmlformats.org/officeDocument/2006/relationships/hyperlink" Target="consultantplus://offline/ref=B6CDD54028610FCD2226EB24A39ABD4F1512EDC4A122A6A3F550B67640693E6BD8915C3555D2CDFBC16D98A96EE06F2508ED3B621868B2B2HE17G" TargetMode="External"/><Relationship Id="rId10" Type="http://schemas.openxmlformats.org/officeDocument/2006/relationships/hyperlink" Target="consultantplus://offline/ref=B6CDD54028610FCD2226EB32B0F6E3401018B5CBA525A4F3AE0CB0211F39383E98D15A6004979EF1C561D2F82CAB60250DHF11G" TargetMode="External"/><Relationship Id="rId19" Type="http://schemas.openxmlformats.org/officeDocument/2006/relationships/hyperlink" Target="consultantplus://offline/ref=B6CDD54028610FCD2226EB24A39ABD4F1512EDC4A122A6A3F550B67640693E6BCA91043955D4D5FCC378CEF828HB1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CDD54028610FCD2226EB24A39ABD4F1512EDC4A122A6A3F550B67640693E6BD8915C375DD3C0A8942299F52AB27C2509ED396404H618G" TargetMode="External"/><Relationship Id="rId14" Type="http://schemas.openxmlformats.org/officeDocument/2006/relationships/hyperlink" Target="consultantplus://offline/ref=B6CDD54028610FCD2226EB24A39ABD4F1512EDC4A122A6A3F550B67640693E6BCA91043955D4D5FCC378CEF828HB1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2022-06-07T06:53:00Z</dcterms:created>
  <dcterms:modified xsi:type="dcterms:W3CDTF">2022-06-07T06:53:00Z</dcterms:modified>
</cp:coreProperties>
</file>