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5A" w:rsidRDefault="009B04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045A" w:rsidRDefault="009B045A">
      <w:pPr>
        <w:pStyle w:val="ConsPlusNormal"/>
        <w:jc w:val="both"/>
        <w:outlineLvl w:val="0"/>
      </w:pPr>
    </w:p>
    <w:p w:rsidR="009B045A" w:rsidRDefault="009B045A">
      <w:pPr>
        <w:pStyle w:val="ConsPlusTitle"/>
        <w:jc w:val="center"/>
      </w:pPr>
      <w:r>
        <w:t>ПРАВИТЕЛЬСТВО ПЕНЗЕНСКОЙ ОБЛАСТИ</w:t>
      </w:r>
    </w:p>
    <w:p w:rsidR="009B045A" w:rsidRDefault="009B045A">
      <w:pPr>
        <w:pStyle w:val="ConsPlusTitle"/>
        <w:jc w:val="center"/>
      </w:pPr>
    </w:p>
    <w:p w:rsidR="009B045A" w:rsidRDefault="009B045A">
      <w:pPr>
        <w:pStyle w:val="ConsPlusTitle"/>
        <w:jc w:val="center"/>
      </w:pPr>
      <w:r>
        <w:t>ПОСТАНОВЛЕНИЕ</w:t>
      </w:r>
    </w:p>
    <w:p w:rsidR="009B045A" w:rsidRDefault="009B045A">
      <w:pPr>
        <w:pStyle w:val="ConsPlusTitle"/>
        <w:jc w:val="center"/>
      </w:pPr>
      <w:r>
        <w:t>от 16 сентября 2020 г. N 636-пП</w:t>
      </w:r>
    </w:p>
    <w:p w:rsidR="009B045A" w:rsidRDefault="009B045A">
      <w:pPr>
        <w:pStyle w:val="ConsPlusTitle"/>
        <w:jc w:val="center"/>
      </w:pPr>
    </w:p>
    <w:p w:rsidR="009B045A" w:rsidRDefault="009B045A">
      <w:pPr>
        <w:pStyle w:val="ConsPlusTitle"/>
        <w:jc w:val="center"/>
      </w:pPr>
      <w:r>
        <w:t>О ВНЕСЕНИИ ИЗМЕНЕНИЙ В ПОРЯДОК ОПРЕДЕЛЕНИЯ ОБЪЕМА</w:t>
      </w:r>
    </w:p>
    <w:p w:rsidR="009B045A" w:rsidRDefault="009B045A">
      <w:pPr>
        <w:pStyle w:val="ConsPlusTitle"/>
        <w:jc w:val="center"/>
      </w:pPr>
      <w:r>
        <w:t>И ПРЕДОСТАВЛЕНИЯ СУБСИДИЙ В ФОРМЕ ИМУЩЕСТВЕННОГО ВЗНОСА</w:t>
      </w:r>
    </w:p>
    <w:p w:rsidR="009B045A" w:rsidRDefault="009B045A">
      <w:pPr>
        <w:pStyle w:val="ConsPlusTitle"/>
        <w:jc w:val="center"/>
      </w:pPr>
      <w:r>
        <w:t>ИЗ БЮДЖЕТА ПЕНЗЕНСКОЙ ОБЛАСТИ В РЕГИОНАЛЬНЫЙ ФОНД</w:t>
      </w:r>
    </w:p>
    <w:p w:rsidR="009B045A" w:rsidRDefault="009B045A">
      <w:pPr>
        <w:pStyle w:val="ConsPlusTitle"/>
        <w:jc w:val="center"/>
      </w:pPr>
      <w:r>
        <w:t>КАПИТАЛЬНОГО РЕМОНТА МНОГОКВАРТИРНЫХ ДОМОВ ПЕНЗЕНСКОЙ</w:t>
      </w:r>
    </w:p>
    <w:p w:rsidR="009B045A" w:rsidRDefault="009B045A">
      <w:pPr>
        <w:pStyle w:val="ConsPlusTitle"/>
        <w:jc w:val="center"/>
      </w:pPr>
      <w:r>
        <w:t>ОБЛАСТИ, УТВЕРЖДЕННЫЙ ПОСТАНОВЛЕНИЕМ ПРАВИТЕЛЬСТВА</w:t>
      </w:r>
    </w:p>
    <w:p w:rsidR="009B045A" w:rsidRDefault="009B045A">
      <w:pPr>
        <w:pStyle w:val="ConsPlusTitle"/>
        <w:jc w:val="center"/>
      </w:pPr>
      <w:r>
        <w:t>ПЕНЗЕНСКОЙ ОБЛАСТИ ОТ 17.12.2013 N 953-пП (С ПОСЛЕДУЮЩИМИ</w:t>
      </w:r>
    </w:p>
    <w:p w:rsidR="009B045A" w:rsidRDefault="009B045A">
      <w:pPr>
        <w:pStyle w:val="ConsPlusTitle"/>
        <w:jc w:val="center"/>
      </w:pPr>
      <w:r>
        <w:t>ИЗМЕНЕНИЯМИ)</w:t>
      </w:r>
    </w:p>
    <w:p w:rsidR="009B045A" w:rsidRDefault="009B045A">
      <w:pPr>
        <w:pStyle w:val="ConsPlusNormal"/>
        <w:jc w:val="both"/>
      </w:pPr>
    </w:p>
    <w:p w:rsidR="009B045A" w:rsidRDefault="009B045A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предоставления из бюджета Пензенской области субсидии в форме имущественного взноса в Региональный фонд капитального ремонта многоквартирных домов Пензенской области, утвержденный постановлением Правительства Пензенской области от 17.12.2013 N 953-пП (с последующими изменениями) (далее - Порядок) следующие изменения: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подпункт 4.3 пункта 4</w:t>
        </w:r>
      </w:hyperlink>
      <w:r>
        <w:t xml:space="preserve"> изложить в следующей редакции: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>"4.3. Справку, подписанную руководителем Фонда или лицом, исполняющим его функции, в установленном порядке подтверждающую, что Фонд на дату подачи заявления на предоставление субсидии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и Фонд не имеет ограничения на осуществление хозяйственной деятельности;";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подпункт 8.4 пункта 8</w:t>
        </w:r>
      </w:hyperlink>
      <w:r>
        <w:t xml:space="preserve"> изложить в следующей редакции: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>"8.4. Недостоверность информации, содержащейся в документах, представленных Фондом.";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 xml:space="preserve">1.3. </w:t>
      </w:r>
      <w:hyperlink r:id="rId9" w:history="1">
        <w:r>
          <w:rPr>
            <w:color w:val="0000FF"/>
          </w:rPr>
          <w:t>абзац первый пункта 9</w:t>
        </w:r>
      </w:hyperlink>
      <w:r>
        <w:t xml:space="preserve"> изложить в следующей редакции: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>"9. Субсидия предоставляется Фонду из бюджета Пензенской области в пределах бюджетных ассигнований, предусмотренных законом Пензенской области о бюджете Пензенской области на очередной финансовый год и плановый период, и лимитов бюджетных обязательств, утвержденных в установленном порядке Управлению на соответствующий финансовый год.";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 xml:space="preserve">1.4. </w:t>
      </w:r>
      <w:hyperlink r:id="rId10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>"10. Субсидии предоставляются на основании заключаемого между Управлением и Фондом соглашения о предоставлении субсидии (далее - Соглашение), неотъемлемым приложением которого является смета административно-хозяйственных расходов на соответствующий финансовый год, утвержденная Правлением и Попечительским советом Фонда.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 xml:space="preserve">Соглашение заключается в течение 10 рабочих дней со дня принятия решения о предоставлении субсидии. Соглашение в обязательном порядке должно содержать запрет приобретения Фондом за счет субсидии иностранной валюты, за исключением операций, </w:t>
      </w:r>
      <w:r>
        <w:lastRenderedPageBreak/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приказом Министерства финансов Пензенской области.";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 xml:space="preserve">1.5. </w:t>
      </w:r>
      <w:hyperlink r:id="rId11" w:history="1">
        <w:r>
          <w:rPr>
            <w:color w:val="0000FF"/>
          </w:rPr>
          <w:t>подпункт 11.1 пункта 11</w:t>
        </w:r>
      </w:hyperlink>
      <w:r>
        <w:t xml:space="preserve"> изложить в следующей редакции: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>"11.1. Не находится в процессе реорганизации, ликвидации, в отношении его не введена процедура банкротства, деятельность Фонда не должна быть приостановлена в порядке, предусмотренном законодательством Российской Федерации;";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 xml:space="preserve">1.6. </w:t>
      </w:r>
      <w:hyperlink r:id="rId12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>"12. Результатами, показателями использования субсидии Фондом являются:";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 xml:space="preserve">1.7. </w:t>
      </w:r>
      <w:hyperlink r:id="rId13" w:history="1">
        <w:r>
          <w:rPr>
            <w:color w:val="0000FF"/>
          </w:rPr>
          <w:t>абзац первый пункта 16</w:t>
        </w:r>
      </w:hyperlink>
      <w:r>
        <w:t xml:space="preserve"> изложить в следующей редакции: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>"16. Фонд ежеквартально в срок до 20-го числа месяца, следующего за отчетным кварталом, представляет в Управление отчеты об использовании субсидии и о достижении результатов, показателей использования субсидии по формам, установленным Управлением в Соглашении.";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 xml:space="preserve">1.8. </w:t>
      </w:r>
      <w:hyperlink r:id="rId14" w:history="1">
        <w:r>
          <w:rPr>
            <w:color w:val="0000FF"/>
          </w:rPr>
          <w:t>подпункт 19.2 пункта 19</w:t>
        </w:r>
      </w:hyperlink>
      <w:r>
        <w:t xml:space="preserve"> изложить в следующей редакции: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>"19.2. Недостижения результатов, показателей использования субсидии, установленных пунктом 12 настоящего Порядка;".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9B045A" w:rsidRDefault="009B045A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строительства и жилищно-коммунального хозяйства.</w:t>
      </w:r>
    </w:p>
    <w:p w:rsidR="009B045A" w:rsidRDefault="009B045A">
      <w:pPr>
        <w:pStyle w:val="ConsPlusNormal"/>
        <w:jc w:val="both"/>
      </w:pPr>
    </w:p>
    <w:p w:rsidR="009B045A" w:rsidRDefault="009B045A">
      <w:pPr>
        <w:pStyle w:val="ConsPlusNormal"/>
        <w:jc w:val="right"/>
      </w:pPr>
      <w:r>
        <w:t>Губернатор</w:t>
      </w:r>
    </w:p>
    <w:p w:rsidR="009B045A" w:rsidRDefault="009B045A">
      <w:pPr>
        <w:pStyle w:val="ConsPlusNormal"/>
        <w:jc w:val="right"/>
      </w:pPr>
      <w:r>
        <w:t>Пензенской области</w:t>
      </w:r>
    </w:p>
    <w:p w:rsidR="009B045A" w:rsidRDefault="009B045A">
      <w:pPr>
        <w:pStyle w:val="ConsPlusNormal"/>
        <w:jc w:val="right"/>
      </w:pPr>
      <w:r>
        <w:t>И.А.БЕЛОЗЕРЦЕВ</w:t>
      </w:r>
    </w:p>
    <w:p w:rsidR="009B045A" w:rsidRDefault="009B045A">
      <w:pPr>
        <w:pStyle w:val="ConsPlusNormal"/>
        <w:jc w:val="both"/>
      </w:pPr>
    </w:p>
    <w:p w:rsidR="009B045A" w:rsidRDefault="009B045A">
      <w:pPr>
        <w:pStyle w:val="ConsPlusNormal"/>
        <w:jc w:val="both"/>
      </w:pPr>
    </w:p>
    <w:p w:rsidR="009B045A" w:rsidRDefault="009B0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9B045A">
      <w:bookmarkStart w:id="0" w:name="_GoBack"/>
      <w:bookmarkEnd w:id="0"/>
    </w:p>
    <w:sectPr w:rsidR="00477AF2" w:rsidSect="0042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5A"/>
    <w:rsid w:val="009B045A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F07C8-FB13-4F50-AAD4-E46C1CF9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4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7403431C4297C5285F6A93515AF14FACD0AEE35BF8746D30BFB733B484FF0C38FE2027C0D320495E3ECA891BC0D6080E9CA37334649C2F5ABF6BBY8H7I" TargetMode="External"/><Relationship Id="rId13" Type="http://schemas.openxmlformats.org/officeDocument/2006/relationships/hyperlink" Target="consultantplus://offline/ref=5E37403431C4297C5285F6A93515AF14FACD0AEE35BF8746D30BFB733B484FF0C38FE2027C0D320495E3EDA091BC0D6080E9CA37334649C2F5ABF6BBY8H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37403431C4297C5285F6A93515AF14FACD0AEE35BF8746D30BFB733B484FF0C38FE2027C0D320495E3ECA699BC0D6080E9CA37334649C2F5ABF6BBY8H7I" TargetMode="External"/><Relationship Id="rId12" Type="http://schemas.openxmlformats.org/officeDocument/2006/relationships/hyperlink" Target="consultantplus://offline/ref=5E37403431C4297C5285F6A93515AF14FACD0AEE35BF8746D30BFB733B484FF0C38FE2027C0D320495E3ECA898BC0D6080E9CA37334649C2F5ABF6BBY8H7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7403431C4297C5285F6A93515AF14FACD0AEE35BF8746D30BFB733B484FF0C38FE2027C0D320495E3ECA598BC0D6080E9CA37334649C2F5ABF6BBY8H7I" TargetMode="External"/><Relationship Id="rId11" Type="http://schemas.openxmlformats.org/officeDocument/2006/relationships/hyperlink" Target="consultantplus://offline/ref=5E37403431C4297C5285F6A93515AF14FACD0AEE35BF8746D30BFB733B484FF0C38FE2027C0D320495E3ECA897BC0D6080E9CA37334649C2F5ABF6BBY8H7I" TargetMode="External"/><Relationship Id="rId5" Type="http://schemas.openxmlformats.org/officeDocument/2006/relationships/hyperlink" Target="consultantplus://offline/ref=5E37403431C4297C5285F6A93515AF14FACD0AEE35B88347D909FB733B484FF0C38FE2026E0D6A0894E1F2A092A95B31C6YBHD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37403431C4297C5285F6A93515AF14FACD0AEE35BF8746D30BFB733B484FF0C38FE2027C0D320495E3ECA892BC0D6080E9CA37334649C2F5ABF6BBY8H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37403431C4297C5285F6A93515AF14FACD0AEE35BF8746D30BFB733B484FF0C38FE2027C0D320495E3ECA890BC0D6080E9CA37334649C2F5ABF6BBY8H7I" TargetMode="External"/><Relationship Id="rId14" Type="http://schemas.openxmlformats.org/officeDocument/2006/relationships/hyperlink" Target="consultantplus://offline/ref=5E37403431C4297C5285F6A93515AF14FACD0AEE35BF8746D30BFB733B484FF0C38FE2027C0D320495E3EDA099BC0D6080E9CA37334649C2F5ABF6BBY8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2021-03-12T08:07:00Z</dcterms:created>
  <dcterms:modified xsi:type="dcterms:W3CDTF">2021-03-12T08:07:00Z</dcterms:modified>
</cp:coreProperties>
</file>