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BF" w:rsidRDefault="00C87A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ABF" w:rsidRDefault="00C87A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7A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ABF" w:rsidRDefault="00C87ABF">
            <w:pPr>
              <w:pStyle w:val="ConsPlusNormal"/>
            </w:pPr>
            <w:r>
              <w:t>29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ABF" w:rsidRDefault="00C87ABF">
            <w:pPr>
              <w:pStyle w:val="ConsPlusNormal"/>
              <w:jc w:val="right"/>
            </w:pPr>
            <w:r>
              <w:t>N 3418-ЗПО</w:t>
            </w:r>
          </w:p>
        </w:tc>
      </w:tr>
    </w:tbl>
    <w:p w:rsidR="00C87ABF" w:rsidRDefault="00C87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Title"/>
        <w:jc w:val="center"/>
      </w:pPr>
      <w:r>
        <w:t>ЗАКОН</w:t>
      </w:r>
    </w:p>
    <w:p w:rsidR="00C87ABF" w:rsidRDefault="00C87ABF">
      <w:pPr>
        <w:pStyle w:val="ConsPlusTitle"/>
        <w:jc w:val="center"/>
      </w:pPr>
      <w:r>
        <w:t>ПЕНЗЕНСКОЙ ОБЛАСТИ</w:t>
      </w:r>
    </w:p>
    <w:p w:rsidR="00C87ABF" w:rsidRDefault="00C87ABF">
      <w:pPr>
        <w:pStyle w:val="ConsPlusTitle"/>
        <w:jc w:val="both"/>
      </w:pPr>
    </w:p>
    <w:p w:rsidR="00C87ABF" w:rsidRDefault="00C87ABF">
      <w:pPr>
        <w:pStyle w:val="ConsPlusTitle"/>
        <w:jc w:val="center"/>
      </w:pPr>
      <w:r>
        <w:t>О ВНЕСЕНИИ ИЗМЕНЕНИЙ В ОТДЕЛЬНЫЕ ЗАКОНЫ ПЕНЗЕНСКОЙ ОБЛАСТИ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C87ABF" w:rsidRDefault="00C87ABF">
      <w:pPr>
        <w:pStyle w:val="ConsPlusNormal"/>
        <w:jc w:val="right"/>
      </w:pPr>
      <w:r>
        <w:t>Законодательным Собранием</w:t>
      </w:r>
    </w:p>
    <w:p w:rsidR="00C87ABF" w:rsidRDefault="00C87ABF">
      <w:pPr>
        <w:pStyle w:val="ConsPlusNormal"/>
        <w:jc w:val="right"/>
      </w:pPr>
      <w:r>
        <w:t>Пензенской области</w:t>
      </w:r>
    </w:p>
    <w:p w:rsidR="00C87ABF" w:rsidRDefault="00C87ABF">
      <w:pPr>
        <w:pStyle w:val="ConsPlusNormal"/>
        <w:jc w:val="right"/>
      </w:pPr>
      <w:r>
        <w:t>19 ноября 2019 года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Title"/>
        <w:ind w:firstLine="540"/>
        <w:jc w:val="both"/>
        <w:outlineLvl w:val="0"/>
      </w:pPr>
      <w:r>
        <w:t>Статья 1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48) следующие изменения: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13 статьи 3</w:t>
        </w:r>
      </w:hyperlink>
      <w:r>
        <w:t xml:space="preserve"> изложить в следующей редакции: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"13) принятие нормативных правовых актов, предусмотренных </w:t>
      </w:r>
      <w:hyperlink r:id="rId8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Федерации, в том числе порядка исключения из региональной программы капитального ремонта многоквартирных домов, в которых имеется менее чем пять квартир;";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5 статьи 5</w:t>
        </w:r>
      </w:hyperlink>
      <w:r>
        <w:t xml:space="preserve"> слова "трех лет" заменить словами "двух лет";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3 части 1-1 статьи 9</w:t>
        </w:r>
      </w:hyperlink>
      <w:r>
        <w:t xml:space="preserve"> слова "три квартиры" заменить словами "пять квартир";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части 2 статьи 12</w:t>
        </w:r>
      </w:hyperlink>
      <w:r>
        <w:t>:</w:t>
      </w:r>
    </w:p>
    <w:p w:rsidR="00C87ABF" w:rsidRDefault="00C87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ABF" w:rsidRDefault="00C87ABF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4 статьи 1 вступает в силу с 1 января 2020 года (</w:t>
            </w:r>
            <w:hyperlink w:anchor="P43" w:history="1">
              <w:r>
                <w:rPr>
                  <w:color w:val="0000FF"/>
                </w:rPr>
                <w:t>пункт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87ABF" w:rsidRDefault="00C87ABF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а) </w:t>
      </w:r>
      <w:hyperlink r:id="rId1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>"3) установка узлов управления и регулирования потребления тепловой энергии, горячей и холодной воды, электрической энергии, газа;";</w:t>
      </w:r>
    </w:p>
    <w:p w:rsidR="00C87ABF" w:rsidRDefault="00C87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ABF" w:rsidRDefault="00C87ABF">
            <w:pPr>
              <w:pStyle w:val="ConsPlusNormal"/>
              <w:jc w:val="both"/>
            </w:pPr>
            <w:r>
              <w:rPr>
                <w:color w:val="392C69"/>
              </w:rPr>
              <w:t>Подпункт "б" пункта 4 статьи 1 вступает в силу с 1 июля 2020 года (</w:t>
            </w:r>
            <w:hyperlink w:anchor="P44" w:history="1">
              <w:r>
                <w:rPr>
                  <w:color w:val="0000FF"/>
                </w:rPr>
                <w:t>пункт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87ABF" w:rsidRDefault="00C87ABF">
      <w:pPr>
        <w:pStyle w:val="ConsPlusNormal"/>
        <w:spacing w:before="280"/>
        <w:ind w:firstLine="540"/>
        <w:jc w:val="both"/>
      </w:pPr>
      <w:bookmarkStart w:id="1" w:name="P26"/>
      <w:bookmarkEnd w:id="1"/>
      <w:r>
        <w:t xml:space="preserve">б) </w:t>
      </w: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>"3) установка узлов управления и регулирования потребления тепловой энергии, горячей и холодной воды, газа;";</w:t>
      </w:r>
    </w:p>
    <w:p w:rsidR="00C87ABF" w:rsidRDefault="00C87A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A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ABF" w:rsidRDefault="00C87AB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"в" пункта 4 статьи 1 вступает в силу с 1 января 2020 года (</w:t>
            </w:r>
            <w:hyperlink w:anchor="P43" w:history="1">
              <w:r>
                <w:rPr>
                  <w:color w:val="0000FF"/>
                </w:rPr>
                <w:t>пункт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87ABF" w:rsidRDefault="00C87ABF">
      <w:pPr>
        <w:pStyle w:val="ConsPlusNormal"/>
        <w:spacing w:before="280"/>
        <w:ind w:firstLine="540"/>
        <w:jc w:val="both"/>
      </w:pPr>
      <w:bookmarkStart w:id="2" w:name="P29"/>
      <w:bookmarkEnd w:id="2"/>
      <w:r>
        <w:t xml:space="preserve">в) </w:t>
      </w:r>
      <w:hyperlink r:id="rId14" w:history="1">
        <w:r>
          <w:rPr>
            <w:color w:val="0000FF"/>
          </w:rPr>
          <w:t>пункты 7</w:t>
        </w:r>
      </w:hyperlink>
      <w:r>
        <w:t xml:space="preserve"> и </w:t>
      </w:r>
      <w:hyperlink r:id="rId15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5 части 1 статьи 17</w:t>
        </w:r>
      </w:hyperlink>
      <w:r>
        <w:t xml:space="preserve"> дополнить предложением следующего содержания: "Расчет размера задолженности производится по показателям соответствующего финансового года без учета дебиторской задолженности прошлых лет;".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Title"/>
        <w:ind w:left="540"/>
        <w:jc w:val="both"/>
        <w:outlineLvl w:val="0"/>
      </w:pPr>
      <w:r>
        <w:t>Статья 2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ind w:firstLine="540"/>
        <w:jc w:val="both"/>
      </w:pPr>
      <w:r>
        <w:t xml:space="preserve">Внести в </w:t>
      </w:r>
      <w:hyperlink r:id="rId17" w:history="1">
        <w:r>
          <w:rPr>
            <w:color w:val="0000FF"/>
          </w:rPr>
          <w:t>Закон</w:t>
        </w:r>
      </w:hyperlink>
      <w:r>
        <w:t xml:space="preserve"> Пензенской области от 7 марта 2019 года N 3314-ЗПО "О внесении изменений в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2019, N 21) следующие изменения: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подпункт "б" пункта 3 статьи 1</w:t>
        </w:r>
      </w:hyperlink>
      <w:r>
        <w:t xml:space="preserve"> исключить;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статье 2</w:t>
        </w:r>
      </w:hyperlink>
      <w:r>
        <w:t>: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части 1</w:t>
        </w:r>
      </w:hyperlink>
      <w:r>
        <w:t xml:space="preserve"> слова ", за исключением подпункта "б" пункта 3 статьи 1 настоящего Закона" исключить;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2</w:t>
        </w:r>
      </w:hyperlink>
      <w:r>
        <w:t xml:space="preserve"> признать утратившей силу.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Title"/>
        <w:ind w:firstLine="540"/>
        <w:jc w:val="both"/>
        <w:outlineLvl w:val="0"/>
      </w:pPr>
      <w:r>
        <w:t>Статья 3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23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26" w:history="1">
        <w:r>
          <w:rPr>
            <w:color w:val="0000FF"/>
          </w:rPr>
          <w:t>"б"</w:t>
        </w:r>
      </w:hyperlink>
      <w:r>
        <w:t xml:space="preserve">, </w:t>
      </w:r>
      <w:hyperlink w:anchor="P29" w:history="1">
        <w:r>
          <w:rPr>
            <w:color w:val="0000FF"/>
          </w:rPr>
          <w:t>"в" пункта 4 статьи 1</w:t>
        </w:r>
      </w:hyperlink>
      <w:r>
        <w:t xml:space="preserve"> настоящего Закона.</w:t>
      </w:r>
    </w:p>
    <w:p w:rsidR="00C87ABF" w:rsidRDefault="00C87ABF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2. </w:t>
      </w:r>
      <w:hyperlink w:anchor="P23" w:history="1">
        <w:r>
          <w:rPr>
            <w:color w:val="0000FF"/>
          </w:rPr>
          <w:t>Подпункты "а"</w:t>
        </w:r>
      </w:hyperlink>
      <w:r>
        <w:t xml:space="preserve">, </w:t>
      </w:r>
      <w:hyperlink w:anchor="P29" w:history="1">
        <w:r>
          <w:rPr>
            <w:color w:val="0000FF"/>
          </w:rPr>
          <w:t>"в" пункта 4 статьи 1</w:t>
        </w:r>
      </w:hyperlink>
      <w:r>
        <w:t xml:space="preserve"> настоящего Закона вступают в силу с 1 января 2020 года.</w:t>
      </w:r>
    </w:p>
    <w:p w:rsidR="00C87ABF" w:rsidRDefault="00C87ABF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3. </w:t>
      </w:r>
      <w:hyperlink w:anchor="P26" w:history="1">
        <w:r>
          <w:rPr>
            <w:color w:val="0000FF"/>
          </w:rPr>
          <w:t>Подпункт "б" пункта 4 статьи 1</w:t>
        </w:r>
      </w:hyperlink>
      <w:r>
        <w:t xml:space="preserve"> настоящего Закона вступает в силу с 1 июля 2020 года.</w:t>
      </w:r>
    </w:p>
    <w:p w:rsidR="00C87ABF" w:rsidRDefault="00C87ABF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22" w:history="1">
        <w:r>
          <w:rPr>
            <w:color w:val="0000FF"/>
          </w:rPr>
          <w:t>части 5 статьи 5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(в редакции настоящего Закона) применяются в отношении собственников помещений в многоквартирных домах, включенных в региональную программу капитального ремонта после вступления в силу настоящего Закона.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jc w:val="right"/>
      </w:pPr>
      <w:r>
        <w:t>Губернатор</w:t>
      </w:r>
    </w:p>
    <w:p w:rsidR="00C87ABF" w:rsidRDefault="00C87ABF">
      <w:pPr>
        <w:pStyle w:val="ConsPlusNormal"/>
        <w:jc w:val="right"/>
      </w:pPr>
      <w:r>
        <w:t>Пензенской области</w:t>
      </w:r>
    </w:p>
    <w:p w:rsidR="00C87ABF" w:rsidRDefault="00C87ABF">
      <w:pPr>
        <w:pStyle w:val="ConsPlusNormal"/>
        <w:jc w:val="right"/>
      </w:pPr>
      <w:r>
        <w:t>И.А.БЕЛОЗЕРЦЕВ</w:t>
      </w:r>
    </w:p>
    <w:p w:rsidR="00C87ABF" w:rsidRDefault="00C87ABF">
      <w:pPr>
        <w:pStyle w:val="ConsPlusNormal"/>
      </w:pPr>
      <w:r>
        <w:t>г. Пенза</w:t>
      </w:r>
    </w:p>
    <w:p w:rsidR="00C87ABF" w:rsidRDefault="00C87ABF">
      <w:pPr>
        <w:pStyle w:val="ConsPlusNormal"/>
        <w:spacing w:before="220"/>
      </w:pPr>
      <w:r>
        <w:t>29 ноября 2019 года</w:t>
      </w:r>
    </w:p>
    <w:p w:rsidR="00C87ABF" w:rsidRDefault="00C87ABF">
      <w:pPr>
        <w:pStyle w:val="ConsPlusNormal"/>
        <w:spacing w:before="220"/>
      </w:pPr>
      <w:r>
        <w:t>N 3418-ЗПО</w:t>
      </w: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jc w:val="both"/>
      </w:pPr>
    </w:p>
    <w:p w:rsidR="00C87ABF" w:rsidRDefault="00C87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87ABF">
      <w:bookmarkStart w:id="5" w:name="_GoBack"/>
      <w:bookmarkEnd w:id="5"/>
    </w:p>
    <w:sectPr w:rsidR="00477AF2" w:rsidSect="007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BF"/>
    <w:rsid w:val="00AB3820"/>
    <w:rsid w:val="00B463F6"/>
    <w:rsid w:val="00C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F6BC-A205-4D49-9F23-3BE4BE46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0E9B58CAE725F8EBCE49586F14DC3E13A26AA572FDE1345567790605A16F48EAF6B3FD500C8A3E03C2CD088DAAD7F226AFC729R5l0J" TargetMode="External"/><Relationship Id="rId13" Type="http://schemas.openxmlformats.org/officeDocument/2006/relationships/hyperlink" Target="consultantplus://offline/ref=55D00E9B58CAE725F8EBCE5F4B034AD33C1AFE6FA371FEB76D08612E5955A73A08AAF0EFBE170ADF6F4795C70184E086B56DA0C6294F8EB981CEBBE5RBlCJ" TargetMode="External"/><Relationship Id="rId18" Type="http://schemas.openxmlformats.org/officeDocument/2006/relationships/hyperlink" Target="consultantplus://offline/ref=55D00E9B58CAE725F8EBCE5F4B034AD33C1AFE6FA376F0B36F02612E5955A73A08AAF0EFBE170ADF6F4797C10C84E086B56DA0C6294F8EB981CEBBE5RBl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D00E9B58CAE725F8EBCE5F4B034AD33C1AFE6FA376F0B36F02612E5955A73A08AAF0EFBE170ADF6F4797C10184E086B56DA0C6294F8EB981CEBBE5RBlCJ" TargetMode="External"/><Relationship Id="rId7" Type="http://schemas.openxmlformats.org/officeDocument/2006/relationships/hyperlink" Target="consultantplus://offline/ref=55D00E9B58CAE725F8EBCE5F4B034AD33C1AFE6FA376FFB16C07612E5955A73A08AAF0EFBE170ADF6F4796C40F84E086B56DA0C6294F8EB981CEBBE5RBlCJ" TargetMode="External"/><Relationship Id="rId12" Type="http://schemas.openxmlformats.org/officeDocument/2006/relationships/hyperlink" Target="consultantplus://offline/ref=55D00E9B58CAE725F8EBCE5F4B034AD33C1AFE6FA371F2B36807612E5955A73A08AAF0EFBE170ADF6F4795C70184E086B56DA0C6294F8EB981CEBBE5RBlCJ" TargetMode="External"/><Relationship Id="rId17" Type="http://schemas.openxmlformats.org/officeDocument/2006/relationships/hyperlink" Target="consultantplus://offline/ref=55D00E9B58CAE725F8EBCE5F4B034AD33C1AFE6FA376F0B36F02612E5955A73A08AAF0EFAC1752D36E4589C00A91B6D7F3R3l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00E9B58CAE725F8EBCE5F4B034AD33C1AFE6FA376FFB16C07612E5955A73A08AAF0EFBE170ADF6F4796C10C84E086B56DA0C6294F8EB981CEBBE5RBlCJ" TargetMode="External"/><Relationship Id="rId20" Type="http://schemas.openxmlformats.org/officeDocument/2006/relationships/hyperlink" Target="consultantplus://offline/ref=55D00E9B58CAE725F8EBCE5F4B034AD33C1AFE6FA376F0B36F02612E5955A73A08AAF0EFBE170ADF6F4797C10E84E086B56DA0C6294F8EB981CEBBE5RB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0E9B58CAE725F8EBCE5F4B034AD33C1AFE6FA376FFB16C07612E5955A73A08AAF0EFAC1752D36E4589C00A91B6D7F3R3l9J" TargetMode="External"/><Relationship Id="rId11" Type="http://schemas.openxmlformats.org/officeDocument/2006/relationships/hyperlink" Target="consultantplus://offline/ref=55D00E9B58CAE725F8EBCE5F4B034AD33C1AFE6FA371F2B36807612E5955A73A08AAF0EFBE170ADF6F4796C50E84E086B56DA0C6294F8EB981CEBBE5RBl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5D00E9B58CAE725F8EBCE5652044AD33C1AFE6FA571F7B76357362C0800A93F00FAB8FFF05207DE6F4790CB5DDEF082FC39AFD92B5290B89FCERBlAJ" TargetMode="External"/><Relationship Id="rId15" Type="http://schemas.openxmlformats.org/officeDocument/2006/relationships/hyperlink" Target="consultantplus://offline/ref=55D00E9B58CAE725F8EBCE5F4B034AD33C1AFE6FA371F2B36807612E5955A73A08AAF0EFBE170ADF6F4796C60C84E086B56DA0C6294F8EB981CEBBE5RBl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D00E9B58CAE725F8EBCE5F4B034AD33C1AFE6FA376FFB16C07612E5955A73A08AAF0EFBE170ADF6F4796C80984E086B56DA0C6294F8EB981CEBBE5RBlCJ" TargetMode="External"/><Relationship Id="rId19" Type="http://schemas.openxmlformats.org/officeDocument/2006/relationships/hyperlink" Target="consultantplus://offline/ref=55D00E9B58CAE725F8EBCE5F4B034AD33C1AFE6FA376F0B36F02612E5955A73A08AAF0EFBE170ADF6F4797C10F84E086B56DA0C6294F8EB981CEBBE5RBl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D00E9B58CAE725F8EBCE5F4B034AD33C1AFE6FA376FFB16C07612E5955A73A08AAF0EFBE170ADF6F4796C90984E086B56DA0C6294F8EB981CEBBE5RBlCJ" TargetMode="External"/><Relationship Id="rId14" Type="http://schemas.openxmlformats.org/officeDocument/2006/relationships/hyperlink" Target="consultantplus://offline/ref=55D00E9B58CAE725F8EBCE5F4B034AD33C1AFE6FA371F2B36807612E5955A73A08AAF0EFBE170ADF6F4796C60D84E086B56DA0C6294F8EB981CEBBE5RBlCJ" TargetMode="External"/><Relationship Id="rId22" Type="http://schemas.openxmlformats.org/officeDocument/2006/relationships/hyperlink" Target="consultantplus://offline/ref=55D00E9B58CAE725F8EBCE5F4B034AD33C1AFE6FA370F7B66C00612E5955A73A08AAF0EFBE170ADF6F4794C10C84E086B56DA0C6294F8EB981CEBBE5RB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2021-03-12T09:37:00Z</dcterms:created>
  <dcterms:modified xsi:type="dcterms:W3CDTF">2021-03-12T09:37:00Z</dcterms:modified>
</cp:coreProperties>
</file>