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37" w:rsidRDefault="008008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0837" w:rsidRDefault="0080083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08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837" w:rsidRDefault="00800837">
            <w:pPr>
              <w:pStyle w:val="ConsPlusNormal"/>
            </w:pPr>
            <w:r>
              <w:t>6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837" w:rsidRDefault="00800837">
            <w:pPr>
              <w:pStyle w:val="ConsPlusNormal"/>
              <w:jc w:val="right"/>
            </w:pPr>
            <w:r>
              <w:t>N 3172-ЗПО</w:t>
            </w:r>
          </w:p>
        </w:tc>
      </w:tr>
    </w:tbl>
    <w:p w:rsidR="00800837" w:rsidRDefault="00800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Title"/>
        <w:jc w:val="center"/>
      </w:pPr>
      <w:r>
        <w:t>ЗАКОН</w:t>
      </w:r>
    </w:p>
    <w:p w:rsidR="00800837" w:rsidRDefault="00800837">
      <w:pPr>
        <w:pStyle w:val="ConsPlusTitle"/>
        <w:jc w:val="center"/>
      </w:pPr>
      <w:r>
        <w:t>ПЕНЗЕНСКОЙ ОБЛАСТИ</w:t>
      </w:r>
    </w:p>
    <w:p w:rsidR="00800837" w:rsidRDefault="00800837">
      <w:pPr>
        <w:pStyle w:val="ConsPlusTitle"/>
        <w:jc w:val="center"/>
      </w:pPr>
    </w:p>
    <w:p w:rsidR="00800837" w:rsidRDefault="00800837">
      <w:pPr>
        <w:pStyle w:val="ConsPlusTitle"/>
        <w:jc w:val="center"/>
      </w:pPr>
      <w:r>
        <w:t>О ВНЕСЕНИИ ИЗМЕНЕНИЙ В ЗАКОН ПЕНЗЕНСКОЙ ОБЛАСТИ</w:t>
      </w:r>
    </w:p>
    <w:p w:rsidR="00800837" w:rsidRDefault="00800837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800837" w:rsidRDefault="00800837">
      <w:pPr>
        <w:pStyle w:val="ConsPlusTitle"/>
        <w:jc w:val="center"/>
      </w:pPr>
      <w:r>
        <w:t>ИМУЩЕСТВА В МНОГОКВАРТИРНЫХ ДОМАХ, РАСПОЛОЖЕННЫХ</w:t>
      </w:r>
    </w:p>
    <w:p w:rsidR="00800837" w:rsidRDefault="00800837">
      <w:pPr>
        <w:pStyle w:val="ConsPlusTitle"/>
        <w:jc w:val="center"/>
      </w:pPr>
      <w:r>
        <w:t>НА ТЕРРИТОРИИ ПЕНЗЕНСКОЙ ОБЛАСТИ"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800837" w:rsidRDefault="00800837">
      <w:pPr>
        <w:pStyle w:val="ConsPlusNormal"/>
        <w:jc w:val="right"/>
      </w:pPr>
      <w:r>
        <w:t>Законодательным Собранием</w:t>
      </w:r>
    </w:p>
    <w:p w:rsidR="00800837" w:rsidRDefault="00800837">
      <w:pPr>
        <w:pStyle w:val="ConsPlusNormal"/>
        <w:jc w:val="right"/>
      </w:pPr>
      <w:r>
        <w:t>Пензенской области</w:t>
      </w:r>
    </w:p>
    <w:p w:rsidR="00800837" w:rsidRDefault="00800837">
      <w:pPr>
        <w:pStyle w:val="ConsPlusNormal"/>
        <w:jc w:val="right"/>
      </w:pPr>
      <w:r>
        <w:t>30 марта 2018 года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Title"/>
        <w:ind w:firstLine="540"/>
        <w:jc w:val="both"/>
        <w:outlineLvl w:val="0"/>
      </w:pPr>
      <w:r>
        <w:t>Статья 1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78) следующие изменения: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3</w:t>
        </w:r>
      </w:hyperlink>
      <w:r>
        <w:t xml:space="preserve"> дополнить пунктами 20 - 22 следующего содержания: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"20)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21)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22) утверждение порядка и перечня случаев оказания на возвратной и (или)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3-1</w:t>
        </w:r>
      </w:hyperlink>
      <w:r>
        <w:t xml:space="preserve"> слова "в течение двух месяцев" заменить словами "в течение трех месяцев";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3-2</w:t>
        </w:r>
      </w:hyperlink>
      <w:r>
        <w:t xml:space="preserve"> дополнить частью 1-1 следующего содержания: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"1-1. Срок, установленный частью 1 настоящей статьи, не применяется в случае, указанном в </w:t>
      </w:r>
      <w:hyperlink r:id="rId10" w:history="1">
        <w:r>
          <w:rPr>
            <w:color w:val="0000FF"/>
          </w:rPr>
          <w:t>части 5.1 статьи 173</w:t>
        </w:r>
      </w:hyperlink>
      <w:r>
        <w:t xml:space="preserve"> Жилищного кодекса Российской Федерации.";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4-1 следующего содержания: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"Статья 4-1.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ind w:firstLine="540"/>
        <w:jc w:val="both"/>
      </w:pPr>
      <w:r>
        <w:t>Минимальный размер фонда капитального ремонта в отношении многоквартирного дома, собственники в котором формируют указанный фонд на специальном счете, устанавливается в размере пятидесяти процентов оценочной стоимости капитального ремонта такого многоквартирного дома,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части 4 статьи 5</w:t>
        </w:r>
      </w:hyperlink>
      <w:r>
        <w:t xml:space="preserve"> слова "трех календарных месяцев" заменить словами "четырех календарных месяцев";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8-1 следующего содержания: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"Статья 8-1.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ind w:firstLine="540"/>
        <w:jc w:val="both"/>
      </w:pPr>
      <w:r>
        <w:t xml:space="preserve">1. Орган государственной власти или орган местного самоуправления, указанные в </w:t>
      </w:r>
      <w:hyperlink r:id="rId14" w:history="1">
        <w:r>
          <w:rPr>
            <w:color w:val="0000FF"/>
          </w:rPr>
          <w:t>части 1 статьи 190.1</w:t>
        </w:r>
      </w:hyperlink>
      <w:r>
        <w:t xml:space="preserve"> Жилищного кодекса Российской Федерации (далее - бывший наймодатель), определяет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1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в порядке, установленном Правительством Пензенской области.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2.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6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на счет регионального оператора либо на специальный счет не позднее первого квартала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ремонта.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3.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7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 в порядке, установленном Правительством Пензенской области.";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статье 9</w:t>
        </w:r>
      </w:hyperlink>
      <w:r>
        <w:t>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часть 6</w:t>
        </w:r>
      </w:hyperlink>
      <w:r>
        <w:t xml:space="preserve"> дополнить пунктами 4 - 5 следующего содержания: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"4) перенос установленного срока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на плановый период, определенный в соответствии с </w:t>
      </w:r>
      <w:hyperlink r:id="rId20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5)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региональной программы капитального ремонта, в который включен данный многоквартирный дом, в случае одновременного оказания и </w:t>
      </w:r>
      <w:r>
        <w:lastRenderedPageBreak/>
        <w:t>(или) выполнения двух и более видов услуг и (или) работ по капитальному ремонту общего имущества в данном многоквартирном доме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статьей 17 настоящего Закона.";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абзац первый части 7</w:t>
        </w:r>
      </w:hyperlink>
      <w:r>
        <w:t xml:space="preserve"> изложить в следующей редакции: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>"7. Правительством Пензенской области утверждается краткосрочный план реализации региональной программы капитального ремонта в порядке, установленном пунктом 7 статьи 3 настоящего Закона.";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статье 10</w:t>
        </w:r>
      </w:hyperlink>
      <w:r>
        <w:t>: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1</w:t>
        </w:r>
      </w:hyperlink>
      <w:r>
        <w:t xml:space="preserve"> признать утратившей силу;</w:t>
      </w:r>
    </w:p>
    <w:p w:rsidR="00800837" w:rsidRDefault="00800837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части 2</w:t>
        </w:r>
      </w:hyperlink>
      <w:r>
        <w:t xml:space="preserve"> слово "также" и слово "дополнительных" исключить.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Title"/>
        <w:ind w:firstLine="540"/>
        <w:jc w:val="both"/>
        <w:outlineLvl w:val="0"/>
      </w:pPr>
      <w:r>
        <w:t>Статья 2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jc w:val="right"/>
      </w:pPr>
      <w:r>
        <w:t>Исполняющий обязанности</w:t>
      </w:r>
    </w:p>
    <w:p w:rsidR="00800837" w:rsidRDefault="00800837">
      <w:pPr>
        <w:pStyle w:val="ConsPlusNormal"/>
        <w:jc w:val="right"/>
      </w:pPr>
      <w:r>
        <w:t>Губернатора Пензенской области</w:t>
      </w:r>
    </w:p>
    <w:p w:rsidR="00800837" w:rsidRDefault="00800837">
      <w:pPr>
        <w:pStyle w:val="ConsPlusNormal"/>
        <w:jc w:val="right"/>
      </w:pPr>
      <w:r>
        <w:t>Н.П.СИМОНОВ</w:t>
      </w:r>
    </w:p>
    <w:p w:rsidR="00800837" w:rsidRDefault="00800837">
      <w:pPr>
        <w:pStyle w:val="ConsPlusNormal"/>
      </w:pPr>
      <w:r>
        <w:t>г. Пенза</w:t>
      </w:r>
    </w:p>
    <w:p w:rsidR="00800837" w:rsidRDefault="00800837">
      <w:pPr>
        <w:pStyle w:val="ConsPlusNormal"/>
        <w:spacing w:before="220"/>
      </w:pPr>
      <w:r>
        <w:t>06 апреля 2018 года</w:t>
      </w:r>
    </w:p>
    <w:p w:rsidR="00800837" w:rsidRDefault="00800837">
      <w:pPr>
        <w:pStyle w:val="ConsPlusNormal"/>
        <w:spacing w:before="220"/>
      </w:pPr>
      <w:r>
        <w:t>N 3172-ЗПО</w:t>
      </w: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ind w:firstLine="540"/>
        <w:jc w:val="both"/>
      </w:pPr>
    </w:p>
    <w:p w:rsidR="00800837" w:rsidRDefault="00800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00837">
      <w:bookmarkStart w:id="0" w:name="_GoBack"/>
      <w:bookmarkEnd w:id="0"/>
    </w:p>
    <w:sectPr w:rsidR="00477AF2" w:rsidSect="006F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37"/>
    <w:rsid w:val="0080083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B383-E1DF-4705-B112-D1DE16F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A8762682481DA6DF2A549E3A796A95E18FA1F319C0602C3AE97D032A6168251F8970D35562EDD82FA87894BAD3E9FCDE01C56612C6436D033AFFQDa1J" TargetMode="External"/><Relationship Id="rId13" Type="http://schemas.openxmlformats.org/officeDocument/2006/relationships/hyperlink" Target="consultantplus://offline/ref=3FF4A8762682481DA6DF2A549E3A796A95E18FA1F319C0602C3AE97D032A6168251F8970C1553AE1D92DB77091AF85B8BAQ8aAJ" TargetMode="External"/><Relationship Id="rId18" Type="http://schemas.openxmlformats.org/officeDocument/2006/relationships/hyperlink" Target="consultantplus://offline/ref=3FF4A8762682481DA6DF2A549E3A796A95E18FA1F319C0602C3AE97D032A6168251F8970D35562EDD82FA87495BAD3E9FCDE01C56612C6436D033AFFQDa1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F4A8762682481DA6DF2A549E3A796A95E18FA1F319C0602C3AE97D032A6168251F8970D35562EDD82FA87996BAD3E9FCDE01C56612C6436D033AFFQDa1J" TargetMode="External"/><Relationship Id="rId7" Type="http://schemas.openxmlformats.org/officeDocument/2006/relationships/hyperlink" Target="consultantplus://offline/ref=3FF4A8762682481DA6DF2A549E3A796A95E18FA1F319C0602C3AE97D032A6168251F8970D35562EDD82FA97192BAD3E9FCDE01C56612C6436D033AFFQDa1J" TargetMode="External"/><Relationship Id="rId12" Type="http://schemas.openxmlformats.org/officeDocument/2006/relationships/hyperlink" Target="consultantplus://offline/ref=3FF4A8762682481DA6DF2A549E3A796A95E18FA1F319C0602C3AE97D032A6168251F8970D35562EDD82FA8789BBAD3E9FCDE01C56612C6436D033AFFQDa1J" TargetMode="External"/><Relationship Id="rId17" Type="http://schemas.openxmlformats.org/officeDocument/2006/relationships/hyperlink" Target="consultantplus://offline/ref=3FF4A8762682481DA6DF2A428D56276596E3D5A4F619CB33746FEF2A5C7A673D655F8F25901068EDDB24FD21D6E48AB9BA950CC77A0EC642Q7a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F4A8762682481DA6DF2A428D56276596E3D5A4F619CB33746FEF2A5C7A673D655F8F25901068EDD924FD21D6E48AB9BA950CC77A0EC642Q7a2J" TargetMode="External"/><Relationship Id="rId20" Type="http://schemas.openxmlformats.org/officeDocument/2006/relationships/hyperlink" Target="consultantplus://offline/ref=3FF4A8762682481DA6DF2A428D56276596E3D5A4F619CB33746FEF2A5C7A673D655F8F25901069E5DD24FD21D6E48AB9BA950CC77A0EC642Q7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A8762682481DA6DF2A549E3A796A95E18FA1F319C0602C3AE97D032A6168251F8970C1553AE1D92DB77091AF85B8BAQ8aAJ" TargetMode="External"/><Relationship Id="rId11" Type="http://schemas.openxmlformats.org/officeDocument/2006/relationships/hyperlink" Target="consultantplus://offline/ref=3FF4A8762682481DA6DF2A549E3A796A95E18FA1F319C0602C3AE97D032A6168251F8970C1553AE1D92DB77091AF85B8BAQ8aAJ" TargetMode="External"/><Relationship Id="rId24" Type="http://schemas.openxmlformats.org/officeDocument/2006/relationships/hyperlink" Target="consultantplus://offline/ref=3FF4A8762682481DA6DF2A549E3A796A95E18FA1F319C0602C3AE97D032A6168251F8970D35562EFD37BF834C7BC86BAA68B0FDA660CC4Q4a1J" TargetMode="External"/><Relationship Id="rId5" Type="http://schemas.openxmlformats.org/officeDocument/2006/relationships/hyperlink" Target="consultantplus://offline/ref=3FF4A8762682481DA6DF2A5D873D796A95E18FA1F61BC963236DBE7F527F6F6D2D4FC1609D106FECD82FAE7BC6E0C3EDB58A0EDA640FD8427303Q3aBJ" TargetMode="External"/><Relationship Id="rId15" Type="http://schemas.openxmlformats.org/officeDocument/2006/relationships/hyperlink" Target="consultantplus://offline/ref=3FF4A8762682481DA6DF2A428D56276596E3D5A4F619CB33746FEF2A5C7A673D655F8F2590106DEDD824FD21D6E48AB9BA950CC77A0EC642Q7a2J" TargetMode="External"/><Relationship Id="rId23" Type="http://schemas.openxmlformats.org/officeDocument/2006/relationships/hyperlink" Target="consultantplus://offline/ref=3FF4A8762682481DA6DF2A549E3A796A95E18FA1F319C0602C3AE97D032A6168251F8970D35562EDD82FA8749BBAD3E9FCDE01C56612C6436D033AFFQDa1J" TargetMode="External"/><Relationship Id="rId10" Type="http://schemas.openxmlformats.org/officeDocument/2006/relationships/hyperlink" Target="consultantplus://offline/ref=3FF4A8762682481DA6DF2A428D56276596E3D5A4F619CB33746FEF2A5C7A673D655F8F25901068ECDA24FD21D6E48AB9BA950CC77A0EC642Q7a2J" TargetMode="External"/><Relationship Id="rId19" Type="http://schemas.openxmlformats.org/officeDocument/2006/relationships/hyperlink" Target="consultantplus://offline/ref=3FF4A8762682481DA6DF2A549E3A796A95E18FA1F319C0602C3AE97D032A6168251F8970D35562EDD82FA97592BAD3E9FCDE01C56612C6436D033AFFQDa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F4A8762682481DA6DF2A549E3A796A95E18FA1F319C0602C3AE97D032A6168251F8970D35562EDD82FAB7497BAD3E9FCDE01C56612C6436D033AFFQDa1J" TargetMode="External"/><Relationship Id="rId14" Type="http://schemas.openxmlformats.org/officeDocument/2006/relationships/hyperlink" Target="consultantplus://offline/ref=3FF4A8762682481DA6DF2A428D56276596E3D5A4F619CB33746FEF2A5C7A673D655F8F25901068EDD824FD21D6E48AB9BA950CC77A0EC642Q7a2J" TargetMode="External"/><Relationship Id="rId22" Type="http://schemas.openxmlformats.org/officeDocument/2006/relationships/hyperlink" Target="consultantplus://offline/ref=3FF4A8762682481DA6DF2A549E3A796A95E18FA1F319C0602C3AE97D032A6168251F8970D35562EDD82FA97596BAD3E9FCDE01C56612C6436D033AFFQD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2021-03-12T09:26:00Z</dcterms:created>
  <dcterms:modified xsi:type="dcterms:W3CDTF">2021-03-12T09:26:00Z</dcterms:modified>
</cp:coreProperties>
</file>