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DCD" w:rsidRDefault="00683DC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83DCD" w:rsidRDefault="00683DCD">
      <w:pPr>
        <w:pStyle w:val="ConsPlusNormal"/>
        <w:jc w:val="both"/>
        <w:outlineLvl w:val="0"/>
      </w:pPr>
    </w:p>
    <w:p w:rsidR="00683DCD" w:rsidRDefault="00683DC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683DCD" w:rsidRDefault="00683DCD">
      <w:pPr>
        <w:pStyle w:val="ConsPlusTitle"/>
        <w:jc w:val="center"/>
      </w:pPr>
    </w:p>
    <w:p w:rsidR="00683DCD" w:rsidRDefault="00683DCD">
      <w:pPr>
        <w:pStyle w:val="ConsPlusTitle"/>
        <w:jc w:val="center"/>
      </w:pPr>
      <w:r>
        <w:t>ПОСТАНОВЛЕНИЕ</w:t>
      </w:r>
    </w:p>
    <w:p w:rsidR="00683DCD" w:rsidRDefault="00683DCD">
      <w:pPr>
        <w:pStyle w:val="ConsPlusTitle"/>
        <w:jc w:val="center"/>
      </w:pPr>
      <w:r>
        <w:t>от 25 января 2011 г. N 18</w:t>
      </w:r>
    </w:p>
    <w:p w:rsidR="00683DCD" w:rsidRDefault="00683DCD">
      <w:pPr>
        <w:pStyle w:val="ConsPlusTitle"/>
        <w:jc w:val="center"/>
      </w:pPr>
    </w:p>
    <w:p w:rsidR="00683DCD" w:rsidRDefault="00683DCD">
      <w:pPr>
        <w:pStyle w:val="ConsPlusTitle"/>
        <w:jc w:val="center"/>
      </w:pPr>
      <w:r>
        <w:t>ОБ УТВЕРЖДЕНИИ ПРАВИЛ</w:t>
      </w:r>
    </w:p>
    <w:p w:rsidR="00683DCD" w:rsidRDefault="00683DCD">
      <w:pPr>
        <w:pStyle w:val="ConsPlusTitle"/>
        <w:jc w:val="center"/>
      </w:pPr>
      <w:r>
        <w:t>УСТАНОВЛЕНИЯ ТРЕБОВАНИЙ ЭНЕРГЕТИЧЕСКОЙ ЭФФЕКТИВНОСТИ</w:t>
      </w:r>
    </w:p>
    <w:p w:rsidR="00683DCD" w:rsidRDefault="00683DCD">
      <w:pPr>
        <w:pStyle w:val="ConsPlusTitle"/>
        <w:jc w:val="center"/>
      </w:pPr>
      <w:r>
        <w:t>ДЛЯ ЗДАНИЙ, СТРОЕНИЙ, СООРУЖЕНИЙ И ТРЕБОВАНИЙ К ПРАВИЛАМ</w:t>
      </w:r>
    </w:p>
    <w:p w:rsidR="00683DCD" w:rsidRDefault="00683DCD">
      <w:pPr>
        <w:pStyle w:val="ConsPlusTitle"/>
        <w:jc w:val="center"/>
      </w:pPr>
      <w:r>
        <w:t>ОПРЕДЕЛЕНИЯ КЛАССА ЭНЕРГЕТИЧЕСКОЙ ЭФФЕКТИВНОСТИ</w:t>
      </w:r>
    </w:p>
    <w:p w:rsidR="00683DCD" w:rsidRDefault="00683DCD">
      <w:pPr>
        <w:pStyle w:val="ConsPlusTitle"/>
        <w:jc w:val="center"/>
      </w:pPr>
      <w:r>
        <w:t>МНОГОКВАРТИРНЫХ ДОМОВ</w:t>
      </w:r>
    </w:p>
    <w:p w:rsidR="00683DCD" w:rsidRDefault="00683D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83D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3DCD" w:rsidRDefault="00683D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3DCD" w:rsidRDefault="00683D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09.12.2013 </w:t>
            </w:r>
            <w:hyperlink r:id="rId5" w:history="1">
              <w:r>
                <w:rPr>
                  <w:color w:val="0000FF"/>
                </w:rPr>
                <w:t>N 1129</w:t>
              </w:r>
            </w:hyperlink>
            <w:r>
              <w:rPr>
                <w:color w:val="392C69"/>
              </w:rPr>
              <w:t>,</w:t>
            </w:r>
          </w:p>
          <w:p w:rsidR="00683DCD" w:rsidRDefault="00683D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26.03.2014 </w:t>
            </w:r>
            <w:hyperlink r:id="rId6" w:history="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 xml:space="preserve">, от 07.03.2017 </w:t>
            </w:r>
            <w:hyperlink r:id="rId7" w:history="1">
              <w:r>
                <w:rPr>
                  <w:color w:val="0000FF"/>
                </w:rPr>
                <w:t>N 275</w:t>
              </w:r>
            </w:hyperlink>
            <w:r>
              <w:rPr>
                <w:color w:val="392C69"/>
              </w:rPr>
              <w:t xml:space="preserve">, от 20.05.2017 </w:t>
            </w:r>
            <w:hyperlink r:id="rId8" w:history="1">
              <w:r>
                <w:rPr>
                  <w:color w:val="0000FF"/>
                </w:rPr>
                <w:t>N 603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83DCD" w:rsidRDefault="00683DCD">
      <w:pPr>
        <w:pStyle w:val="ConsPlusNormal"/>
        <w:jc w:val="center"/>
      </w:pPr>
    </w:p>
    <w:p w:rsidR="00683DCD" w:rsidRDefault="00683DCD">
      <w:pPr>
        <w:pStyle w:val="ConsPlusNormal"/>
        <w:ind w:firstLine="540"/>
        <w:jc w:val="both"/>
      </w:pPr>
      <w:r>
        <w:t>В соответствии с Федеральным законом "Об энергосбережении и о повышении энергетической эффективности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683DCD" w:rsidRDefault="00683DCD">
      <w:pPr>
        <w:pStyle w:val="ConsPlusNormal"/>
        <w:spacing w:before="220"/>
        <w:ind w:firstLine="540"/>
        <w:jc w:val="both"/>
      </w:pPr>
      <w:hyperlink w:anchor="P37" w:history="1">
        <w:r>
          <w:rPr>
            <w:color w:val="0000FF"/>
          </w:rPr>
          <w:t>Правила</w:t>
        </w:r>
      </w:hyperlink>
      <w:r>
        <w:t xml:space="preserve"> установления требований энергетической эффективности для зданий, строений, сооружений;</w:t>
      </w:r>
    </w:p>
    <w:p w:rsidR="00683DCD" w:rsidRDefault="00683DCD">
      <w:pPr>
        <w:pStyle w:val="ConsPlusNormal"/>
        <w:spacing w:before="220"/>
        <w:ind w:firstLine="540"/>
        <w:jc w:val="both"/>
      </w:pPr>
      <w:hyperlink w:anchor="P120" w:history="1">
        <w:r>
          <w:rPr>
            <w:color w:val="0000FF"/>
          </w:rPr>
          <w:t>требования</w:t>
        </w:r>
      </w:hyperlink>
      <w:r>
        <w:t xml:space="preserve"> к правилам определения класса энергетической эффективности многоквартирных домов.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2. Министерству регионального развития Российской Федерации: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по согласованию с Министерством экономического развития Российской Федерации утвердить в 3-месячный срок требования к энергетической эффективности зданий, строений, сооружений;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 xml:space="preserve">по согласованию с Министерством энергетики Российской Федерации и Федеральной службой по экологическому, технологическому и атомному надзору утвердить в 3-месячный срок </w:t>
      </w:r>
      <w:hyperlink r:id="rId9" w:history="1">
        <w:r>
          <w:rPr>
            <w:color w:val="0000FF"/>
          </w:rPr>
          <w:t>правила</w:t>
        </w:r>
      </w:hyperlink>
      <w:r>
        <w:t xml:space="preserve"> определения класса энергетической эффективности многоквартирных домов.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 xml:space="preserve">3. Министерству энергетики Российской Федерации по согласованию с Министерством экономического развития Российской Федерации и Министерством регионального развития Российской Федерации привести в 3-месячный срок установленные нормативными правовыми актами требования к энергетическому паспорту в соответствие с </w:t>
      </w:r>
      <w:hyperlink w:anchor="P37" w:history="1">
        <w:r>
          <w:rPr>
            <w:color w:val="0000FF"/>
          </w:rPr>
          <w:t>Правилами</w:t>
        </w:r>
      </w:hyperlink>
      <w:r>
        <w:t xml:space="preserve"> и </w:t>
      </w:r>
      <w:hyperlink w:anchor="P120" w:history="1">
        <w:r>
          <w:rPr>
            <w:color w:val="0000FF"/>
          </w:rPr>
          <w:t>требованиями</w:t>
        </w:r>
      </w:hyperlink>
      <w:r>
        <w:t>, утвержденными настоящим Постановлением.</w:t>
      </w:r>
    </w:p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Normal"/>
        <w:jc w:val="right"/>
      </w:pPr>
      <w:r>
        <w:t>Председатель Правительства</w:t>
      </w:r>
    </w:p>
    <w:p w:rsidR="00683DCD" w:rsidRDefault="00683DCD">
      <w:pPr>
        <w:pStyle w:val="ConsPlusNormal"/>
        <w:jc w:val="right"/>
      </w:pPr>
      <w:r>
        <w:t>Российской Федерации</w:t>
      </w:r>
    </w:p>
    <w:p w:rsidR="00683DCD" w:rsidRDefault="00683DCD">
      <w:pPr>
        <w:pStyle w:val="ConsPlusNormal"/>
        <w:jc w:val="right"/>
      </w:pPr>
      <w:r>
        <w:t>В.ПУТИН</w:t>
      </w:r>
    </w:p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Normal"/>
        <w:jc w:val="right"/>
        <w:outlineLvl w:val="0"/>
      </w:pPr>
      <w:r>
        <w:lastRenderedPageBreak/>
        <w:t>Утверждены</w:t>
      </w:r>
    </w:p>
    <w:p w:rsidR="00683DCD" w:rsidRDefault="00683DCD">
      <w:pPr>
        <w:pStyle w:val="ConsPlusNormal"/>
        <w:jc w:val="right"/>
      </w:pPr>
      <w:r>
        <w:t>Постановлением Правительства</w:t>
      </w:r>
    </w:p>
    <w:p w:rsidR="00683DCD" w:rsidRDefault="00683DCD">
      <w:pPr>
        <w:pStyle w:val="ConsPlusNormal"/>
        <w:jc w:val="right"/>
      </w:pPr>
      <w:r>
        <w:t>Российской Федерации</w:t>
      </w:r>
    </w:p>
    <w:p w:rsidR="00683DCD" w:rsidRDefault="00683DCD">
      <w:pPr>
        <w:pStyle w:val="ConsPlusNormal"/>
        <w:jc w:val="right"/>
      </w:pPr>
      <w:r>
        <w:t>от 25 января 2011 г. N 18</w:t>
      </w:r>
    </w:p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Title"/>
        <w:jc w:val="center"/>
      </w:pPr>
      <w:bookmarkStart w:id="0" w:name="P37"/>
      <w:bookmarkEnd w:id="0"/>
      <w:r>
        <w:t>ПРАВИЛА</w:t>
      </w:r>
    </w:p>
    <w:p w:rsidR="00683DCD" w:rsidRDefault="00683DCD">
      <w:pPr>
        <w:pStyle w:val="ConsPlusTitle"/>
        <w:jc w:val="center"/>
      </w:pPr>
      <w:r>
        <w:t>УСТАНОВЛЕНИЯ ТРЕБОВАНИЙ ЭНЕРГЕТИЧЕСКОЙ ЭФФЕКТИВНОСТИ</w:t>
      </w:r>
    </w:p>
    <w:p w:rsidR="00683DCD" w:rsidRDefault="00683DCD">
      <w:pPr>
        <w:pStyle w:val="ConsPlusTitle"/>
        <w:jc w:val="center"/>
      </w:pPr>
      <w:r>
        <w:t>ДЛЯ ЗДАНИЙ, СТРОЕНИЙ, СООРУЖЕНИЙ</w:t>
      </w:r>
    </w:p>
    <w:p w:rsidR="00683DCD" w:rsidRDefault="00683D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83D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3DCD" w:rsidRDefault="00683D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3DCD" w:rsidRDefault="00683D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26.03.2014 </w:t>
            </w:r>
            <w:hyperlink r:id="rId10" w:history="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>,</w:t>
            </w:r>
          </w:p>
          <w:p w:rsidR="00683DCD" w:rsidRDefault="00683D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07.03.2017 </w:t>
            </w:r>
            <w:hyperlink r:id="rId11" w:history="1">
              <w:r>
                <w:rPr>
                  <w:color w:val="0000FF"/>
                </w:rPr>
                <w:t>N 275</w:t>
              </w:r>
            </w:hyperlink>
            <w:r>
              <w:rPr>
                <w:color w:val="392C69"/>
              </w:rPr>
              <w:t xml:space="preserve">, от 20.05.2017 </w:t>
            </w:r>
            <w:hyperlink r:id="rId12" w:history="1">
              <w:r>
                <w:rPr>
                  <w:color w:val="0000FF"/>
                </w:rPr>
                <w:t>N 603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Normal"/>
        <w:jc w:val="center"/>
        <w:outlineLvl w:val="1"/>
      </w:pPr>
      <w:r>
        <w:t>I. Общие положения</w:t>
      </w:r>
    </w:p>
    <w:p w:rsidR="00683DCD" w:rsidRDefault="00683DCD">
      <w:pPr>
        <w:pStyle w:val="ConsPlusNormal"/>
        <w:jc w:val="center"/>
      </w:pPr>
    </w:p>
    <w:p w:rsidR="00683DCD" w:rsidRDefault="00683DCD">
      <w:pPr>
        <w:pStyle w:val="ConsPlusNormal"/>
        <w:ind w:firstLine="540"/>
        <w:jc w:val="both"/>
      </w:pPr>
      <w:r>
        <w:t>1. Настоящие Правила определяют содержание, условия применения и порядок установления требований энергетической эффективности для зданий, строений, сооружений (далее - требования энергетической эффективности).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2. Требования энергетической эффективности подлежат применению при проектировании, экспертизе, строительстве, вводе в эксплуатацию и в процессе эксплуатации построенных, реконструированных или прошедших капитальный ремонт отапливаемых зданий, строений, сооружений, оборудованных теплопотребляющими установками, электроприемниками, водоразборными устройствами и (или) устройствами для использования природного газа, с целью обеспечения потребителей энергетическими ресурсами и коммунальными услугами.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 xml:space="preserve">3. </w:t>
      </w:r>
      <w:hyperlink r:id="rId13" w:history="1">
        <w:r>
          <w:rPr>
            <w:color w:val="0000FF"/>
          </w:rPr>
          <w:t>Требования</w:t>
        </w:r>
      </w:hyperlink>
      <w:r>
        <w:t xml:space="preserve"> энергетической эффективности устанавливаются Министерством строительства и жилищно-коммунального хозяйства Российской Федерации.</w:t>
      </w:r>
    </w:p>
    <w:p w:rsidR="00683DCD" w:rsidRDefault="00683DC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Normal"/>
        <w:jc w:val="center"/>
        <w:outlineLvl w:val="1"/>
      </w:pPr>
      <w:r>
        <w:t>II. Содержание требований энергетической эффективности</w:t>
      </w:r>
    </w:p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Normal"/>
        <w:ind w:firstLine="540"/>
        <w:jc w:val="both"/>
      </w:pPr>
      <w:r>
        <w:t>4. Требования энергетической эффективности устанавливают: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а) сферу применения требований энергетической эффективности;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б) показатели, характеризующие выполнение требований энергетической эффективности;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в) обязательные технические требования, обеспечивающие достижение показателей, характеризующих выполнение требований энергетической эффективности, вводимые в действие со дня утверждения требований энергетической эффективности;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г) дополнительные технические требования, обеспечивающие достижение показателей, характеризующих выполнение требований энергетической эффективности, вводимые в действие в последующие периоды.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5. Сфера применения требований энергетической эффективности определяется с учетом: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а) категории здания (строения, сооружения), на которое распространяются требования энергетической эффективности;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б) категории лиц, ответственных за обеспечение требований энергетической эффективности;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в) сроков, в течение которых ответственными лицами обеспечивается выполнение требований энергетической эффективности;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lastRenderedPageBreak/>
        <w:t>г) даты, с которой соответствующие требования энергетической эффективности вступают в силу.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6. Требования энергетической эффективности в отношении зданий, прошедших капитальный ремонт, устанавливаются дифференцированно в зависимости от вида капитального ремонта.</w:t>
      </w:r>
    </w:p>
    <w:p w:rsidR="00683DCD" w:rsidRDefault="00683DCD">
      <w:pPr>
        <w:pStyle w:val="ConsPlusNormal"/>
        <w:spacing w:before="220"/>
        <w:ind w:firstLine="540"/>
        <w:jc w:val="both"/>
      </w:pPr>
      <w:bookmarkStart w:id="1" w:name="P64"/>
      <w:bookmarkEnd w:id="1"/>
      <w:r>
        <w:t>7. К показателям, характеризующим выполнение требований энергетической эффективности, относятся: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а) показатель удельного годового расхода энергетических ресурсов на отопление и вентиляцию для всех типов зданий, строений, сооружений;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б) показатель удельного годового расхода электрической энергии на общедомовые нужды и показатель удельного годового расхода тепловой энергии на горячее водоснабжение для многоквартирных домов;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в) показатель удельного годового расхода энергетических ресурсов на охлаждение (включая кондиционирование) для всех типов зданий, строений, сооружений, за исключением многоквартирных домов.</w:t>
      </w:r>
    </w:p>
    <w:p w:rsidR="00683DCD" w:rsidRDefault="00683DCD">
      <w:pPr>
        <w:pStyle w:val="ConsPlusNormal"/>
        <w:jc w:val="both"/>
      </w:pPr>
      <w:r>
        <w:t xml:space="preserve">(п. 7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20.05.2017 N 603)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8. К обязательным техническим требованиям, обеспечивающим достижение показателей, характеризующих выполнение требований энергетической эффективности, вводимым с момента установления требований энергетической эффективности, относятся: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а) требования к архитектурным, функционально-технологическим, конструктивным и инженерно-техническим решениям;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б) требования к эксплуатационным свойствам отдельных элементов и конструкций зданий, строений, сооружений;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в) требования к используемым в зданиях, строениях, сооружениях устройствам и технологиям, включая инженерные системы;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г) требования к включаемым в проектную документацию и применяемым при строительстве, реконструкции, капитальном ремонте зданий, строений, сооружений технологиям и материалам.</w:t>
      </w:r>
    </w:p>
    <w:p w:rsidR="00683DCD" w:rsidRDefault="00683DCD">
      <w:pPr>
        <w:pStyle w:val="ConsPlusNormal"/>
        <w:jc w:val="both"/>
      </w:pPr>
      <w:r>
        <w:t xml:space="preserve">(п. 8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РФ от 20.05.2017 N 603)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8(1). К первоочередным требованиям энергетической эффективности относятся: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а) для административных и общественных зданий общей площадью более 1000 кв. м, подключенных к системам централизованного теплоснабжения, при строительстве, реконструкции и капитальном ремонте внутренних инженерных систем теплоснабжения: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установка (при условии технической возможности) оборудования, обеспечивающего в системе внутреннего теплоснабжения здания поддержание гидравлического режима, автоматическое регулирование потребления тепловой энергии в системах отопления и вентиляции в зависимости от изменения температуры наружного воздуха, приготовление горячей воды и поддержание заданной температуры в системе горячего водоснабжения;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оборудование (при условии технической возможности) отопительных приборов автоматическими терморегуляторами (регулирующими клапанами с термоэлементами) для регулирования потребления тепловой энергии в зависимости от температуры воздуха в помещениях;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 xml:space="preserve">б) для многоквартирных домов, подключенных к системам централизованного </w:t>
      </w:r>
      <w:r>
        <w:lastRenderedPageBreak/>
        <w:t>теплоснабжения, при строительстве - установка (при условии наличия технической возможности) оборудования, обеспечивающего в системе внутреннего теплоснабжения многоквартирного дома поддержание гидравлического режима, автоматическое регулирование потребления тепловой энергии в системах отопления и вентиляции в зависимости от изменения температуры наружного воздуха, приготовление горячей воды и поддержание заданной температуры в системе горячего водоснабжения;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в) для помещений административных и общественных зданий с проектным числом работы осветительных приборов свыше 4 тыс. часов в год и систем освещения, относящихся к общему имуществу в многоквартирном доме, при строительстве, реконструкции и капитальном ремонте внутренних инженерных систем освещения - использование для рабочего освещения источников света со светоотдачей не менее 95 лм/Вт и устройств автоматического управления освещением в зависимости от уровня естественной освещенности, обеспечивающих параметры световой среды в соответствии с установленными нормами.</w:t>
      </w:r>
    </w:p>
    <w:p w:rsidR="00683DCD" w:rsidRDefault="00683DCD">
      <w:pPr>
        <w:pStyle w:val="ConsPlusNormal"/>
        <w:jc w:val="both"/>
      </w:pPr>
      <w:r>
        <w:t xml:space="preserve">(п. 8(1) введен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Правительства РФ от 07.03.2017 N 275)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9. К дополнительным техническим требованиям, обеспечивающим достижение показателей, характеризующих выполнение требований энергетической эффективности, относятся: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а) требования по интеграции в энергетический баланс зданий, строений, сооружений нетрадиционных источников энергии и вторичных энергоресурсов;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б) требования об ограничении нормируемого удельного суммарного расхода первичной энергии по отношению к нормируемым показателям, характеризующим годовую удельную величину расхода энергетических ресурсов в здании, строении, сооружении.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 xml:space="preserve">10. Показатели, указанные в </w:t>
      </w:r>
      <w:hyperlink w:anchor="P64" w:history="1">
        <w:r>
          <w:rPr>
            <w:color w:val="0000FF"/>
          </w:rPr>
          <w:t>пункте 7</w:t>
        </w:r>
      </w:hyperlink>
      <w:r>
        <w:t xml:space="preserve"> настоящих Правил, включаются в энергетический паспорт здания, строения, сооружения, требования к составу, форме и содержанию которого определяются в соответствии с </w:t>
      </w:r>
      <w:hyperlink r:id="rId1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 xml:space="preserve">11. Показатели энергетической эффективности, указанные в </w:t>
      </w:r>
      <w:hyperlink w:anchor="P64" w:history="1">
        <w:r>
          <w:rPr>
            <w:color w:val="0000FF"/>
          </w:rPr>
          <w:t>пункте 7</w:t>
        </w:r>
      </w:hyperlink>
      <w:r>
        <w:t xml:space="preserve"> настоящих Правил, указываются в относительных данных на единицу площади или единицу объема отапливаемого здания, строения, сооружения в единицах учета энергии в зависимости от характеристик архитектурно-строительного решения и категории здания, строения, сооружения.</w:t>
      </w:r>
    </w:p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Normal"/>
        <w:jc w:val="center"/>
        <w:outlineLvl w:val="1"/>
      </w:pPr>
      <w:r>
        <w:t xml:space="preserve">III. Условия применения </w:t>
      </w:r>
      <w:hyperlink r:id="rId19" w:history="1">
        <w:r>
          <w:rPr>
            <w:color w:val="0000FF"/>
          </w:rPr>
          <w:t>требований</w:t>
        </w:r>
      </w:hyperlink>
    </w:p>
    <w:p w:rsidR="00683DCD" w:rsidRDefault="00683DCD">
      <w:pPr>
        <w:pStyle w:val="ConsPlusNormal"/>
        <w:jc w:val="center"/>
      </w:pPr>
      <w:r>
        <w:t>энергетической эффективности</w:t>
      </w:r>
    </w:p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Normal"/>
        <w:ind w:firstLine="540"/>
        <w:jc w:val="both"/>
      </w:pPr>
      <w:r>
        <w:t xml:space="preserve">12. Требования энергетической эффективности подлежат применению в отношении зданий, строений, сооружений, за исключением категорий зданий, строений, сооружений, определенных </w:t>
      </w:r>
      <w:hyperlink r:id="rId20" w:history="1">
        <w:r>
          <w:rPr>
            <w:color w:val="0000FF"/>
          </w:rPr>
          <w:t>частью 5 статьи 11</w:t>
        </w:r>
      </w:hyperlink>
      <w:r>
        <w:t xml:space="preserve"> Федерального закона "Об энергосбережении и о повышении энергетической эффективности и о внесении изменений в отдельные законодательные акты Российской Федерации".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 xml:space="preserve">13. Для многоквартирных домов среднего (нормального) и высокого класса энергетической эффективности срок, в течение которого застройщиком обеспечивается выполнение показателей, указанных в </w:t>
      </w:r>
      <w:hyperlink w:anchor="P64" w:history="1">
        <w:r>
          <w:rPr>
            <w:color w:val="0000FF"/>
          </w:rPr>
          <w:t>пункте 7</w:t>
        </w:r>
      </w:hyperlink>
      <w:r>
        <w:t xml:space="preserve"> настоящих Правил, составляет не менее 5 лет с даты ввода их в эксплуатацию. Для многоквартирных домов наивысших классов энергетической эффективности застройщиком обеспечивается выполнение показателей, указанных в </w:t>
      </w:r>
      <w:hyperlink w:anchor="P64" w:history="1">
        <w:r>
          <w:rPr>
            <w:color w:val="0000FF"/>
          </w:rPr>
          <w:t>пункте 7</w:t>
        </w:r>
      </w:hyperlink>
      <w:r>
        <w:t xml:space="preserve"> настоящих Правил, в течение не менее чем первых 10 лет эксплуатации. При этом в гарантийных обязательствах по вводимому в эксплуатацию зданию во всех случаях предусматривается обязанность застройщика по обязательному подтверждению нормируемых энергетических показателей как при вводе дома в эксплуатацию, так и по последующему подтверждению с использованием инструментально-расчетных методов, предусматривающих получение информации по показаниям приборов учета с последующим приведением к расчетным условиям для сопоставимости с базовыми значениями не </w:t>
      </w:r>
      <w:r>
        <w:lastRenderedPageBreak/>
        <w:t>реже чем 1 раз в 5 лет. Для многоквартирного дома, в котором проведен капитальный ремонт общего имущества, предусматривается обязанность по подтверждению управляющими организациями, товариществами собственников жилья, жилищными, жилищно-строительными и иными специализированными потребительскими кооперативами, осуществляющими управление многоквартирными домами, а также юридическими лицами и индивидуальными предпринимателями, осуществляющими деятельность по выполнению услуг по содержанию и (или) работ по ремонту общего имущества в многоквартирном доме, при непосредственном управлении многоквартирным домом собственниками помещений в таком доме, нормируемых показателей энергетической эффективности в части элементов конструкций и инженерных систем многоквартирного дома, изменяемых при капитальном ремонте общего имущества, после окончания капитального ремонта инструментально-расчетным методом.</w:t>
      </w:r>
    </w:p>
    <w:p w:rsidR="00683DCD" w:rsidRDefault="00683DCD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20.05.2017 N 603)</w:t>
      </w:r>
    </w:p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Normal"/>
        <w:jc w:val="center"/>
        <w:outlineLvl w:val="1"/>
      </w:pPr>
      <w:r>
        <w:t>IV. Порядок установления и пересмотра требований</w:t>
      </w:r>
    </w:p>
    <w:p w:rsidR="00683DCD" w:rsidRDefault="00683DCD">
      <w:pPr>
        <w:pStyle w:val="ConsPlusNormal"/>
        <w:jc w:val="center"/>
      </w:pPr>
      <w:r>
        <w:t>энергетической эффективности</w:t>
      </w:r>
    </w:p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Normal"/>
        <w:ind w:firstLine="540"/>
        <w:jc w:val="both"/>
      </w:pPr>
      <w:r>
        <w:t>14. Определение требований энергетической эффективности осуществляется путем установления базового уровня этих требований по состоянию на дату вступления в силу устанавливаемых требований энергетической эффективности и определения темпов последующего изменения показателей, характеризующих выполнение требований энергетической эффективности.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 xml:space="preserve">15. Утратил силу. - </w:t>
      </w:r>
      <w:hyperlink r:id="rId22" w:history="1">
        <w:r>
          <w:rPr>
            <w:color w:val="0000FF"/>
          </w:rPr>
          <w:t>Постановление</w:t>
        </w:r>
      </w:hyperlink>
      <w:r>
        <w:t xml:space="preserve"> Правительства РФ от 20.05.2017 N 603.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15(1). После установления базового уровня требований энергетической эффективности зданий, строений, сооружений требования энергетической эффективности должны предусматривать уменьшение показателей, характеризующих годовые удельные расходы энергетических ресурсов в здании, строении, сооружении, не реже чем 1 раз в 5 лет: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а) для вновь создаваемых зданий, строений, сооружений с 1 января 2018 г. - не менее чем на 20 процентов по отношению к базовому уровню, с 1 января 2023 г. - не менее чем на 40 процентов по отношению к базовому уровню, с 1 января 2028 г. - не менее чем на 50 процентов по отношению к базовому уровню;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б) для реконструируемых или проходящих капитальный ремонт зданий (за исключением многоквартирных домов), строений, сооружений с 1 января 2018 г. - не менее чем на 20 процентов по отношению к базовому уровню.</w:t>
      </w:r>
    </w:p>
    <w:p w:rsidR="00683DCD" w:rsidRDefault="00683DCD">
      <w:pPr>
        <w:pStyle w:val="ConsPlusNormal"/>
        <w:jc w:val="both"/>
      </w:pPr>
      <w:r>
        <w:t xml:space="preserve">(п. 15(1)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20.05.2017 N 603)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 xml:space="preserve">16. Утратил силу. - </w:t>
      </w:r>
      <w:hyperlink r:id="rId24" w:history="1">
        <w:r>
          <w:rPr>
            <w:color w:val="0000FF"/>
          </w:rPr>
          <w:t>Постановление</w:t>
        </w:r>
      </w:hyperlink>
      <w:r>
        <w:t xml:space="preserve"> Правительства РФ от 20.05.2017 N 603.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16(1). Требования к интеграции в энергетический баланс зданий, строений, сооружений нетрадиционных источников энергии и вторичных энергетических ресурсов, а также требования к включению нормируемого удельного суммарного расхода первичной энергии в нормируемые показатели, характеризующие годовую удельную величину расхода энергетических ресурсов в здании, строении, сооружении, применяются с 1 января 2023 г., за исключением многоквартирных домов.</w:t>
      </w:r>
    </w:p>
    <w:p w:rsidR="00683DCD" w:rsidRDefault="00683DCD">
      <w:pPr>
        <w:pStyle w:val="ConsPlusNormal"/>
        <w:jc w:val="both"/>
      </w:pPr>
      <w:r>
        <w:t xml:space="preserve">(п. 16(1) введен </w:t>
      </w:r>
      <w:hyperlink r:id="rId25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20.05.2017 N 603)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17. В целях повышения энергетической эффективности зданий, строений, сооружений органы исполнительной власти субъектов Российской Федерации могут предусматривать в региональных программах энергосбережения и повышения энергетической эффективности более ранние сроки обеспечения выполнения требований энергетической эффективности в части уменьшения показателей, характеризующих годовую удельную величину расхода энергетических ресурсов.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lastRenderedPageBreak/>
        <w:t>18. На основании ежегодного анализа энергетической эффективности вводимых в эксплуатацию новых и реконструируемых зданий, строений, сооружений Министерство строительства и жилищно-коммунального хозяйства Российской Федерации принимает решение о целесообразности более ранних сроков уменьшения показателей, характеризующих величину годового удельного расхода энергетических ресурсов в здании, строении, сооружении, и об установлении соответствующих им требований энергетической эффективности.</w:t>
      </w:r>
    </w:p>
    <w:p w:rsidR="00683DCD" w:rsidRDefault="00683DCD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Normal"/>
        <w:jc w:val="right"/>
        <w:outlineLvl w:val="0"/>
      </w:pPr>
      <w:r>
        <w:t>Утверждены</w:t>
      </w:r>
    </w:p>
    <w:p w:rsidR="00683DCD" w:rsidRDefault="00683DCD">
      <w:pPr>
        <w:pStyle w:val="ConsPlusNormal"/>
        <w:jc w:val="right"/>
      </w:pPr>
      <w:r>
        <w:t>Постановлением Правительства</w:t>
      </w:r>
    </w:p>
    <w:p w:rsidR="00683DCD" w:rsidRDefault="00683DCD">
      <w:pPr>
        <w:pStyle w:val="ConsPlusNormal"/>
        <w:jc w:val="right"/>
      </w:pPr>
      <w:r>
        <w:t>Российской Федерации</w:t>
      </w:r>
    </w:p>
    <w:p w:rsidR="00683DCD" w:rsidRDefault="00683DCD">
      <w:pPr>
        <w:pStyle w:val="ConsPlusNormal"/>
        <w:jc w:val="right"/>
      </w:pPr>
      <w:r>
        <w:t>от 25 января 2011 г. N 18</w:t>
      </w:r>
    </w:p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Title"/>
        <w:jc w:val="center"/>
      </w:pPr>
      <w:bookmarkStart w:id="2" w:name="P120"/>
      <w:bookmarkEnd w:id="2"/>
      <w:r>
        <w:t>ТРЕБОВАНИЯ</w:t>
      </w:r>
    </w:p>
    <w:p w:rsidR="00683DCD" w:rsidRDefault="00683DCD">
      <w:pPr>
        <w:pStyle w:val="ConsPlusTitle"/>
        <w:jc w:val="center"/>
      </w:pPr>
      <w:r>
        <w:t>К ПРАВИЛАМ ОПРЕДЕЛЕНИЯ КЛАССА ЭНЕРГЕТИЧЕСКОЙ ЭФФЕКТИВНОСТИ</w:t>
      </w:r>
    </w:p>
    <w:p w:rsidR="00683DCD" w:rsidRDefault="00683DCD">
      <w:pPr>
        <w:pStyle w:val="ConsPlusTitle"/>
        <w:jc w:val="center"/>
      </w:pPr>
      <w:r>
        <w:t>МНОГОКВАРТИРНЫХ ДОМОВ</w:t>
      </w:r>
    </w:p>
    <w:p w:rsidR="00683DCD" w:rsidRDefault="00683DC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83DC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83DCD" w:rsidRDefault="00683DC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3DCD" w:rsidRDefault="00683DC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09.12.2013 </w:t>
            </w:r>
            <w:hyperlink r:id="rId27" w:history="1">
              <w:r>
                <w:rPr>
                  <w:color w:val="0000FF"/>
                </w:rPr>
                <w:t>N 1129</w:t>
              </w:r>
            </w:hyperlink>
            <w:r>
              <w:rPr>
                <w:color w:val="392C69"/>
              </w:rPr>
              <w:t>,</w:t>
            </w:r>
          </w:p>
          <w:p w:rsidR="00683DCD" w:rsidRDefault="00683DC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26.03.2014 </w:t>
            </w:r>
            <w:hyperlink r:id="rId28" w:history="1">
              <w:r>
                <w:rPr>
                  <w:color w:val="0000FF"/>
                </w:rPr>
                <w:t>N 230</w:t>
              </w:r>
            </w:hyperlink>
            <w:r>
              <w:rPr>
                <w:color w:val="392C69"/>
              </w:rPr>
              <w:t xml:space="preserve">, от 20.05.2017 </w:t>
            </w:r>
            <w:hyperlink r:id="rId29" w:history="1">
              <w:r>
                <w:rPr>
                  <w:color w:val="0000FF"/>
                </w:rPr>
                <w:t>N 603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Normal"/>
        <w:ind w:firstLine="540"/>
        <w:jc w:val="both"/>
      </w:pPr>
      <w:r>
        <w:t>1. Настоящий документ подлежит применению при установлении правил определения класса энергетической эффективности многоквартирных домов (далее - класс энергетической эффективности), построенных, реконструированных или прошедших капитальный ремонт и вводимых в эксплуатацию, а также подлежащих государственному строительному надзору.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2. Правила определения класса энергетической эффективности устанавливаются Министерством строительства и жилищно-коммунального хозяйства Российской Федерации.</w:t>
      </w:r>
    </w:p>
    <w:p w:rsidR="00683DCD" w:rsidRDefault="00683DCD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26.03.2014 N 230)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3. Класс энергетической эффективности подлежит обязательному установлению в отношении многоквартирных домов, построенных, реконструированных или прошедших капитальный ремонт и вводимых в эксплуатацию, а также подлежащих государственному строительному надзору. Для иных зданий, строений, сооружений, построенных, реконструированных или прошедших капитальный ремонт и вводимых в эксплуатацию, класс энергетической эффективности может быть установлен по решению застройщика или собственника. Для многоквартирных домов и иных зданий, строений и сооружений в процессе эксплуатации класс энергетической эффективности может быть установлен по решению собственников (собственника) по результатам энергетического обследования.</w:t>
      </w:r>
    </w:p>
    <w:p w:rsidR="00683DCD" w:rsidRDefault="00683DCD">
      <w:pPr>
        <w:pStyle w:val="ConsPlusNormal"/>
        <w:jc w:val="both"/>
      </w:pPr>
      <w:r>
        <w:t xml:space="preserve">(п. 3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09.12.2013 N 1129)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3(1). Класс энергетической эффективности многоквартирного дома: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 xml:space="preserve">а) определяется органом государственного строительного надзора для многоквартирного дома, подлежащего государственному строительному надзору, и указывается в заключении органа государственного строительного надзора о соответствии, в случае если при строительстве, реконструкции многоквартирного дома не были допущены нарушения соответствия выполняемых работ требованиям технических регламентов, иных нормативных правовых актов и проектной документации, в том числе требованиям в отношении энергетической эффективности и требованиям в отношении оснащенности объекта капитального строительства приборами учета </w:t>
      </w:r>
      <w:r>
        <w:lastRenderedPageBreak/>
        <w:t>используемых энергетических ресурсов;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б) определяется органом государственного жилищного надзора в процессе эксплуатации многоквартирного дома на основании фактических значений показателей годовых удельных величин расхода энергетических ресурсов, определенных инструментально-расчетным методом.</w:t>
      </w:r>
    </w:p>
    <w:p w:rsidR="00683DCD" w:rsidRDefault="00683DCD">
      <w:pPr>
        <w:pStyle w:val="ConsPlusNormal"/>
        <w:jc w:val="both"/>
      </w:pPr>
      <w:r>
        <w:t xml:space="preserve">(п. 3(1) введен </w:t>
      </w:r>
      <w:hyperlink r:id="rId32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20.05.2017 N 603)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4. В устанавливаемых правилах определения класса энергетической эффективности указываются: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а) перечень классов энергетической эффективности многоквартирных домов и их обозначения;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б) требования, касающиеся значений показателей потребления энергии для соответствующего класса энергетической эффективности;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в) требования к указателю (маркировке) класса энергетической эффективности, который размещается на фасаде многоквартирного дома;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 xml:space="preserve">г) базовые значения показателя удельного годового расхода энергетических ресурсов в многоквартирном доме, отражающего суммарный удельный годовой расход энергетических ресурсов на отопление, вентиляцию, горячее водоснабжение, а также на электроснабжение в части расхода электрической энергии на общедомовые нужды, в зависимости от расчетного значения показателя градусо-суток отопительного периода района расположения многоквартирного дома, определяемые в соответствии с </w:t>
      </w:r>
      <w:hyperlink r:id="rId33" w:history="1">
        <w:r>
          <w:rPr>
            <w:color w:val="0000FF"/>
          </w:rPr>
          <w:t>правилами</w:t>
        </w:r>
      </w:hyperlink>
      <w:r>
        <w:t xml:space="preserve"> определения класса энергетической эффективности многоквартирных домов;</w:t>
      </w:r>
    </w:p>
    <w:p w:rsidR="00683DCD" w:rsidRDefault="00683DCD">
      <w:pPr>
        <w:pStyle w:val="ConsPlusNormal"/>
        <w:jc w:val="both"/>
      </w:pPr>
      <w:r>
        <w:t xml:space="preserve">(пп. "г"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РФ от 09.12.2013 N 1129)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д) перечень элементов и конструкций многоквартирных домов, устройств и технологий, включая инженерные системы, обязательных для наивысших классов энергетической эффективности;</w:t>
      </w:r>
    </w:p>
    <w:p w:rsidR="00683DCD" w:rsidRDefault="00683DCD">
      <w:pPr>
        <w:pStyle w:val="ConsPlusNormal"/>
        <w:jc w:val="both"/>
      </w:pPr>
      <w:r>
        <w:t xml:space="preserve">(пп. "д" введен </w:t>
      </w:r>
      <w:hyperlink r:id="rId35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20.05.2017 N 603)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е) порядок определения инструментально-расчетным методом фактических значений показателя удельного годового расхода энергетических ресурсов в многоквартирном доме.</w:t>
      </w:r>
    </w:p>
    <w:p w:rsidR="00683DCD" w:rsidRDefault="00683DCD">
      <w:pPr>
        <w:pStyle w:val="ConsPlusNormal"/>
        <w:jc w:val="both"/>
      </w:pPr>
      <w:r>
        <w:t xml:space="preserve">(пп. "е" введен </w:t>
      </w:r>
      <w:hyperlink r:id="rId36" w:history="1">
        <w:r>
          <w:rPr>
            <w:color w:val="0000FF"/>
          </w:rPr>
          <w:t>Постановлением</w:t>
        </w:r>
      </w:hyperlink>
      <w:r>
        <w:t xml:space="preserve"> Правительства РФ от 20.05.2017 N 603)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5. Класс энергетической эффективности определяется: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исходя из сравнения (определения величины отклонения) фактических, определенных инструментально-расчетным методом (для вновь построенных, реконструированных и прошедших капитальный ремонт многоквартирных домов) значений показателя удельного годового расхода энергетических ресурсов, отражающего удельный расход энергетических ресурсов на отопление, вентиляцию, горячее водоснабжение, а также на электроснабжение в части расхода электрической энергии на общедомовые нужды, и базовых значений показателя удельного годового расхода энергетических ресурсов в многоквартирном доме, при этом фактические, определенные по показаниям коллективных (общедомовых) приборов учета энергетических ресурсов значения должны быть приведены к расчетным условиям для сопоставимости с базовыми значениями, в том числе с климатическими условиями, условиями оснащения здания инженерным оборудованием и режимами его функционирования;</w:t>
      </w:r>
    </w:p>
    <w:p w:rsidR="00683DCD" w:rsidRDefault="00683DCD">
      <w:pPr>
        <w:pStyle w:val="ConsPlusNormal"/>
        <w:jc w:val="both"/>
      </w:pPr>
      <w:r>
        <w:t xml:space="preserve">(в ред. Постановлений Правительства РФ от 09.12.2013 </w:t>
      </w:r>
      <w:hyperlink r:id="rId37" w:history="1">
        <w:r>
          <w:rPr>
            <w:color w:val="0000FF"/>
          </w:rPr>
          <w:t>N 1129</w:t>
        </w:r>
      </w:hyperlink>
      <w:r>
        <w:t xml:space="preserve">, от 20.05.2017 </w:t>
      </w:r>
      <w:hyperlink r:id="rId38" w:history="1">
        <w:r>
          <w:rPr>
            <w:color w:val="0000FF"/>
          </w:rPr>
          <w:t>N 603</w:t>
        </w:r>
      </w:hyperlink>
      <w:r>
        <w:t>)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>с учетом типа здания, характеристик материалов, используемых при строительстве, иных параметров, предусмотренных правилами определения класса энергетической эффективности.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 xml:space="preserve">6. Для каждого класса энергетической эффективности устанавливаются соответствующие </w:t>
      </w:r>
      <w:r>
        <w:lastRenderedPageBreak/>
        <w:t>данному классу минимальные и максимальные значения показателей удельного годового расхода энергетических ресурсов в многоквартирном доме элементов и конструкций многоквартирных домов, устройств и технологий, включая инженерные системы, обязательных для наивысших классов энергетической эффективности.</w:t>
      </w:r>
    </w:p>
    <w:p w:rsidR="00683DCD" w:rsidRDefault="00683DCD">
      <w:pPr>
        <w:pStyle w:val="ConsPlusNormal"/>
        <w:jc w:val="both"/>
      </w:pPr>
      <w:r>
        <w:t xml:space="preserve">(в ред. Постановлений Правительства РФ от 09.12.2013 </w:t>
      </w:r>
      <w:hyperlink r:id="rId39" w:history="1">
        <w:r>
          <w:rPr>
            <w:color w:val="0000FF"/>
          </w:rPr>
          <w:t>N 1129</w:t>
        </w:r>
      </w:hyperlink>
      <w:r>
        <w:t xml:space="preserve">, от 20.05.2017 </w:t>
      </w:r>
      <w:hyperlink r:id="rId40" w:history="1">
        <w:r>
          <w:rPr>
            <w:color w:val="0000FF"/>
          </w:rPr>
          <w:t>N 603</w:t>
        </w:r>
      </w:hyperlink>
      <w:r>
        <w:t>)</w:t>
      </w:r>
    </w:p>
    <w:p w:rsidR="00683DCD" w:rsidRDefault="00683DCD">
      <w:pPr>
        <w:pStyle w:val="ConsPlusNormal"/>
        <w:spacing w:before="220"/>
        <w:ind w:firstLine="540"/>
        <w:jc w:val="both"/>
      </w:pPr>
      <w:r>
        <w:t xml:space="preserve">7. Класс энергетической эффективности включается в энергетический паспорт многоквартирного дома, требования к составу, форме и содержанию которого определяются в соответствии с </w:t>
      </w:r>
      <w:hyperlink r:id="rId4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83DCD" w:rsidRDefault="00683DCD">
      <w:pPr>
        <w:pStyle w:val="ConsPlusNormal"/>
        <w:jc w:val="both"/>
      </w:pPr>
      <w:r>
        <w:t xml:space="preserve">(в ред. </w:t>
      </w:r>
      <w:hyperlink r:id="rId42" w:history="1">
        <w:r>
          <w:rPr>
            <w:color w:val="0000FF"/>
          </w:rPr>
          <w:t>Постановления</w:t>
        </w:r>
      </w:hyperlink>
      <w:r>
        <w:t xml:space="preserve"> Правительства РФ от 20.05.2017 N 603)</w:t>
      </w:r>
    </w:p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Normal"/>
        <w:ind w:firstLine="540"/>
        <w:jc w:val="both"/>
      </w:pPr>
    </w:p>
    <w:p w:rsidR="00683DCD" w:rsidRDefault="00683DC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683DCD">
      <w:bookmarkStart w:id="3" w:name="_GoBack"/>
      <w:bookmarkEnd w:id="3"/>
    </w:p>
    <w:sectPr w:rsidR="00477AF2" w:rsidSect="00F11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CD"/>
    <w:rsid w:val="00683DCD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4CC3A-E875-4C43-8901-64CDD9B0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3D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3DC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035DE5872D535B8EEBE6F26C3BE9489D3F2DD7D76326E3F922D9C03535E0BDC3B1D8BADAD0BDCDBE66DAE198541F3AE97ED428612DB046x2T5L" TargetMode="External"/><Relationship Id="rId13" Type="http://schemas.openxmlformats.org/officeDocument/2006/relationships/hyperlink" Target="consultantplus://offline/ref=8F035DE5872D535B8EEBE6F26C3BE9489D372ED7D76426E3F922D9C03535E0BDC3B1D8BADAD0BDCCBA66DAE198541F3AE97ED428612DB046x2T5L" TargetMode="External"/><Relationship Id="rId18" Type="http://schemas.openxmlformats.org/officeDocument/2006/relationships/hyperlink" Target="consultantplus://offline/ref=8F035DE5872D535B8EEBE6F26C3BE9489C3D2AD6D36726E3F922D9C03535E0BDC3B1D8BADAD0BCC4BC66DAE198541F3AE97ED428612DB046x2T5L" TargetMode="External"/><Relationship Id="rId26" Type="http://schemas.openxmlformats.org/officeDocument/2006/relationships/hyperlink" Target="consultantplus://offline/ref=8F035DE5872D535B8EEBE6F26C3BE9489E382ED7D26326E3F922D9C03535E0BDC3B1D8BADAD0BDCBBA66DAE198541F3AE97ED428612DB046x2T5L" TargetMode="External"/><Relationship Id="rId39" Type="http://schemas.openxmlformats.org/officeDocument/2006/relationships/hyperlink" Target="consultantplus://offline/ref=8F035DE5872D535B8EEBE6F26C3BE9489E3B2FD2D06126E3F922D9C03535E0BDC3B1D8BADAD0BDCCBE66DAE198541F3AE97ED428612DB046x2T5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F035DE5872D535B8EEBE6F26C3BE9489D3F2DD7D76326E3F922D9C03535E0BDC3B1D8BADAD0BDCFBB66DAE198541F3AE97ED428612DB046x2T5L" TargetMode="External"/><Relationship Id="rId34" Type="http://schemas.openxmlformats.org/officeDocument/2006/relationships/hyperlink" Target="consultantplus://offline/ref=8F035DE5872D535B8EEBE6F26C3BE9489E3B2FD2D06126E3F922D9C03535E0BDC3B1D8BADAD0BDCCBA66DAE198541F3AE97ED428612DB046x2T5L" TargetMode="External"/><Relationship Id="rId42" Type="http://schemas.openxmlformats.org/officeDocument/2006/relationships/hyperlink" Target="consultantplus://offline/ref=8F035DE5872D535B8EEBE6F26C3BE9489D3F2DD7D76326E3F922D9C03535E0BDC3B1D8BADAD0BDC9BA66DAE198541F3AE97ED428612DB046x2T5L" TargetMode="External"/><Relationship Id="rId7" Type="http://schemas.openxmlformats.org/officeDocument/2006/relationships/hyperlink" Target="consultantplus://offline/ref=8F035DE5872D535B8EEBE6F26C3BE9489C3E28D7D46626E3F922D9C03535E0BDC3B1D8BADAD0BDCCBA66DAE198541F3AE97ED428612DB046x2T5L" TargetMode="External"/><Relationship Id="rId12" Type="http://schemas.openxmlformats.org/officeDocument/2006/relationships/hyperlink" Target="consultantplus://offline/ref=8F035DE5872D535B8EEBE6F26C3BE9489D3F2DD7D76326E3F922D9C03535E0BDC3B1D8BADAD0BDCDB266DAE198541F3AE97ED428612DB046x2T5L" TargetMode="External"/><Relationship Id="rId17" Type="http://schemas.openxmlformats.org/officeDocument/2006/relationships/hyperlink" Target="consultantplus://offline/ref=8F035DE5872D535B8EEBE6F26C3BE9489C3E28D7D46626E3F922D9C03535E0BDC3B1D8BADAD0BDCCBA66DAE198541F3AE97ED428612DB046x2T5L" TargetMode="External"/><Relationship Id="rId25" Type="http://schemas.openxmlformats.org/officeDocument/2006/relationships/hyperlink" Target="consultantplus://offline/ref=8F035DE5872D535B8EEBE6F26C3BE9489D3F2DD7D76326E3F922D9C03535E0BDC3B1D8BADAD0BDCFB266DAE198541F3AE97ED428612DB046x2T5L" TargetMode="External"/><Relationship Id="rId33" Type="http://schemas.openxmlformats.org/officeDocument/2006/relationships/hyperlink" Target="consultantplus://offline/ref=8F035DE5872D535B8EEBE6F26C3BE9489D3E29D6DC6B26E3F922D9C03535E0BDC3B1D8BADAD0BDCCB966DAE198541F3AE97ED428612DB046x2T5L" TargetMode="External"/><Relationship Id="rId38" Type="http://schemas.openxmlformats.org/officeDocument/2006/relationships/hyperlink" Target="consultantplus://offline/ref=8F035DE5872D535B8EEBE6F26C3BE9489D3F2DD7D76326E3F922D9C03535E0BDC3B1D8BADAD0BDCEB266DAE198541F3AE97ED428612DB046x2T5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F035DE5872D535B8EEBE6F26C3BE9489D3F2DD7D76326E3F922D9C03535E0BDC3B1D8BADAD0BDCCBE66DAE198541F3AE97ED428612DB046x2T5L" TargetMode="External"/><Relationship Id="rId20" Type="http://schemas.openxmlformats.org/officeDocument/2006/relationships/hyperlink" Target="consultantplus://offline/ref=8F035DE5872D535B8EEBE6F26C3BE9489C3D2AD6D36726E3F922D9C03535E0BDC3B1D8BADAD0BCCCB866DAE198541F3AE97ED428612DB046x2T5L" TargetMode="External"/><Relationship Id="rId29" Type="http://schemas.openxmlformats.org/officeDocument/2006/relationships/hyperlink" Target="consultantplus://offline/ref=8F035DE5872D535B8EEBE6F26C3BE9489D3F2DD7D76326E3F922D9C03535E0BDC3B1D8BADAD0BDCEBA66DAE198541F3AE97ED428612DB046x2T5L" TargetMode="External"/><Relationship Id="rId41" Type="http://schemas.openxmlformats.org/officeDocument/2006/relationships/hyperlink" Target="consultantplus://offline/ref=8F035DE5872D535B8EEBE6F26C3BE9489C3D2AD6D36726E3F922D9C03535E0BDC3B1D8BADAD0BCC4BC66DAE198541F3AE97ED428612DB046x2T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F035DE5872D535B8EEBE6F26C3BE9489E382ED7D26326E3F922D9C03535E0BDC3B1D8BADAD0BDCBBB66DAE198541F3AE97ED428612DB046x2T5L" TargetMode="External"/><Relationship Id="rId11" Type="http://schemas.openxmlformats.org/officeDocument/2006/relationships/hyperlink" Target="consultantplus://offline/ref=8F035DE5872D535B8EEBE6F26C3BE9489C3E28D7D46626E3F922D9C03535E0BDC3B1D8BADAD0BDCCBA66DAE198541F3AE97ED428612DB046x2T5L" TargetMode="External"/><Relationship Id="rId24" Type="http://schemas.openxmlformats.org/officeDocument/2006/relationships/hyperlink" Target="consultantplus://offline/ref=8F035DE5872D535B8EEBE6F26C3BE9489D3F2DD7D76326E3F922D9C03535E0BDC3B1D8BADAD0BDCFB366DAE198541F3AE97ED428612DB046x2T5L" TargetMode="External"/><Relationship Id="rId32" Type="http://schemas.openxmlformats.org/officeDocument/2006/relationships/hyperlink" Target="consultantplus://offline/ref=8F035DE5872D535B8EEBE6F26C3BE9489D3F2DD7D76326E3F922D9C03535E0BDC3B1D8BADAD0BDCEB966DAE198541F3AE97ED428612DB046x2T5L" TargetMode="External"/><Relationship Id="rId37" Type="http://schemas.openxmlformats.org/officeDocument/2006/relationships/hyperlink" Target="consultantplus://offline/ref=8F035DE5872D535B8EEBE6F26C3BE9489E3B2FD2D06126E3F922D9C03535E0BDC3B1D8BADAD0BDCCB866DAE198541F3AE97ED428612DB046x2T5L" TargetMode="External"/><Relationship Id="rId40" Type="http://schemas.openxmlformats.org/officeDocument/2006/relationships/hyperlink" Target="consultantplus://offline/ref=8F035DE5872D535B8EEBE6F26C3BE9489D3F2DD7D76326E3F922D9C03535E0BDC3B1D8BADAD0BDC9BB66DAE198541F3AE97ED428612DB046x2T5L" TargetMode="External"/><Relationship Id="rId5" Type="http://schemas.openxmlformats.org/officeDocument/2006/relationships/hyperlink" Target="consultantplus://offline/ref=8F035DE5872D535B8EEBE6F26C3BE9489E3B2FD2D06126E3F922D9C03535E0BDC3B1D8BADAD0BDCDBE66DAE198541F3AE97ED428612DB046x2T5L" TargetMode="External"/><Relationship Id="rId15" Type="http://schemas.openxmlformats.org/officeDocument/2006/relationships/hyperlink" Target="consultantplus://offline/ref=8F035DE5872D535B8EEBE6F26C3BE9489D3F2DD7D76326E3F922D9C03535E0BDC3B1D8BADAD0BDCCBB66DAE198541F3AE97ED428612DB046x2T5L" TargetMode="External"/><Relationship Id="rId23" Type="http://schemas.openxmlformats.org/officeDocument/2006/relationships/hyperlink" Target="consultantplus://offline/ref=8F035DE5872D535B8EEBE6F26C3BE9489D3F2DD7D76326E3F922D9C03535E0BDC3B1D8BADAD0BDCFBF66DAE198541F3AE97ED428612DB046x2T5L" TargetMode="External"/><Relationship Id="rId28" Type="http://schemas.openxmlformats.org/officeDocument/2006/relationships/hyperlink" Target="consultantplus://offline/ref=8F035DE5872D535B8EEBE6F26C3BE9489E382ED7D26326E3F922D9C03535E0BDC3B1D8BADAD0BDCBB966DAE198541F3AE97ED428612DB046x2T5L" TargetMode="External"/><Relationship Id="rId36" Type="http://schemas.openxmlformats.org/officeDocument/2006/relationships/hyperlink" Target="consultantplus://offline/ref=8F035DE5872D535B8EEBE6F26C3BE9489D3F2DD7D76326E3F922D9C03535E0BDC3B1D8BADAD0BDCEB366DAE198541F3AE97ED428612DB046x2T5L" TargetMode="External"/><Relationship Id="rId10" Type="http://schemas.openxmlformats.org/officeDocument/2006/relationships/hyperlink" Target="consultantplus://offline/ref=8F035DE5872D535B8EEBE6F26C3BE9489E382ED7D26326E3F922D9C03535E0BDC3B1D8BADAD0BDCBBA66DAE198541F3AE97ED428612DB046x2T5L" TargetMode="External"/><Relationship Id="rId19" Type="http://schemas.openxmlformats.org/officeDocument/2006/relationships/hyperlink" Target="consultantplus://offline/ref=8F035DE5872D535B8EEBE6F26C3BE9489D372ED7D76426E3F922D9C03535E0BDC3B1D8BADAD0BDCCBA66DAE198541F3AE97ED428612DB046x2T5L" TargetMode="External"/><Relationship Id="rId31" Type="http://schemas.openxmlformats.org/officeDocument/2006/relationships/hyperlink" Target="consultantplus://offline/ref=8F035DE5872D535B8EEBE6F26C3BE9489E3B2FD2D06126E3F922D9C03535E0BDC3B1D8BADAD0BDCDB266DAE198541F3AE97ED428612DB046x2T5L" TargetMode="External"/><Relationship Id="rId44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F035DE5872D535B8EEBE6F26C3BE9489D3E29D6DC6B26E3F922D9C03535E0BDC3B1D8BADAD0BDCCB966DAE198541F3AE97ED428612DB046x2T5L" TargetMode="External"/><Relationship Id="rId14" Type="http://schemas.openxmlformats.org/officeDocument/2006/relationships/hyperlink" Target="consultantplus://offline/ref=8F035DE5872D535B8EEBE6F26C3BE9489E382ED7D26326E3F922D9C03535E0BDC3B1D8BADAD0BDCBBA66DAE198541F3AE97ED428612DB046x2T5L" TargetMode="External"/><Relationship Id="rId22" Type="http://schemas.openxmlformats.org/officeDocument/2006/relationships/hyperlink" Target="consultantplus://offline/ref=8F035DE5872D535B8EEBE6F26C3BE9489D3F2DD7D76326E3F922D9C03535E0BDC3B1D8BADAD0BDCFB866DAE198541F3AE97ED428612DB046x2T5L" TargetMode="External"/><Relationship Id="rId27" Type="http://schemas.openxmlformats.org/officeDocument/2006/relationships/hyperlink" Target="consultantplus://offline/ref=8F035DE5872D535B8EEBE6F26C3BE9489E3B2FD2D06126E3F922D9C03535E0BDC3B1D8BADAD0BDCDBE66DAE198541F3AE97ED428612DB046x2T5L" TargetMode="External"/><Relationship Id="rId30" Type="http://schemas.openxmlformats.org/officeDocument/2006/relationships/hyperlink" Target="consultantplus://offline/ref=8F035DE5872D535B8EEBE6F26C3BE9489E382ED7D26326E3F922D9C03535E0BDC3B1D8BADAD0BDCBB966DAE198541F3AE97ED428612DB046x2T5L" TargetMode="External"/><Relationship Id="rId35" Type="http://schemas.openxmlformats.org/officeDocument/2006/relationships/hyperlink" Target="consultantplus://offline/ref=8F035DE5872D535B8EEBE6F26C3BE9489D3F2DD7D76326E3F922D9C03535E0BDC3B1D8BADAD0BDCEBD66DAE198541F3AE97ED428612DB046x2T5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4047</Words>
  <Characters>23069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2020-09-07T11:19:00Z</dcterms:created>
  <dcterms:modified xsi:type="dcterms:W3CDTF">2020-09-07T11:19:00Z</dcterms:modified>
</cp:coreProperties>
</file>