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36" w:rsidRDefault="00EA54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5436" w:rsidRDefault="00EA5436">
      <w:pPr>
        <w:pStyle w:val="ConsPlusNormal"/>
        <w:jc w:val="both"/>
        <w:outlineLvl w:val="0"/>
      </w:pPr>
    </w:p>
    <w:p w:rsidR="00EA5436" w:rsidRDefault="00EA5436">
      <w:pPr>
        <w:pStyle w:val="ConsPlusTitle"/>
        <w:jc w:val="center"/>
        <w:outlineLvl w:val="0"/>
      </w:pPr>
      <w:r>
        <w:t>ПРАВИТЕЛЬСТВО ПЕНЗЕНСКОЙ ОБЛАСТИ</w:t>
      </w:r>
    </w:p>
    <w:p w:rsidR="00EA5436" w:rsidRDefault="00EA5436">
      <w:pPr>
        <w:pStyle w:val="ConsPlusTitle"/>
        <w:jc w:val="center"/>
      </w:pPr>
    </w:p>
    <w:p w:rsidR="00EA5436" w:rsidRDefault="00EA5436">
      <w:pPr>
        <w:pStyle w:val="ConsPlusTitle"/>
        <w:jc w:val="center"/>
      </w:pPr>
      <w:r>
        <w:t>ПОСТАНОВЛЕНИЕ</w:t>
      </w:r>
    </w:p>
    <w:p w:rsidR="00EA5436" w:rsidRDefault="00EA5436">
      <w:pPr>
        <w:pStyle w:val="ConsPlusTitle"/>
        <w:jc w:val="center"/>
      </w:pPr>
      <w:r>
        <w:t>от 17 декабря 2013 г. N 953-пП</w:t>
      </w:r>
    </w:p>
    <w:p w:rsidR="00EA5436" w:rsidRDefault="00EA5436">
      <w:pPr>
        <w:pStyle w:val="ConsPlusTitle"/>
        <w:jc w:val="center"/>
      </w:pPr>
    </w:p>
    <w:p w:rsidR="00EA5436" w:rsidRDefault="00EA5436">
      <w:pPr>
        <w:pStyle w:val="ConsPlusTitle"/>
        <w:jc w:val="center"/>
      </w:pPr>
      <w:r>
        <w:t>ОБ УТВЕРЖДЕНИИ ПОРЯДКА ОПРЕДЕЛЕНИЯ ОБЪЕМА И ПРЕДОСТАВЛЕНИЯ</w:t>
      </w:r>
    </w:p>
    <w:p w:rsidR="00EA5436" w:rsidRDefault="00EA5436">
      <w:pPr>
        <w:pStyle w:val="ConsPlusTitle"/>
        <w:jc w:val="center"/>
      </w:pPr>
      <w:r>
        <w:t>СУБСИДИЙ В ФОРМЕ ИМУЩЕСТВЕННОГО ВЗНОСА ИЗ БЮДЖЕТА ПЕНЗЕНСКОЙ</w:t>
      </w:r>
    </w:p>
    <w:p w:rsidR="00EA5436" w:rsidRDefault="00EA5436">
      <w:pPr>
        <w:pStyle w:val="ConsPlusTitle"/>
        <w:jc w:val="center"/>
      </w:pPr>
      <w:r>
        <w:t>ОБЛАСТИ В РЕГИОНАЛЬНЫЙ ФОНД КАПИТАЛЬНОГО РЕМОНТА</w:t>
      </w:r>
    </w:p>
    <w:p w:rsidR="00EA5436" w:rsidRDefault="00EA5436">
      <w:pPr>
        <w:pStyle w:val="ConsPlusTitle"/>
        <w:jc w:val="center"/>
      </w:pPr>
      <w:r>
        <w:t>МНОГОКВАРТИРНЫХ ДОМОВ ПЕНЗЕНСКОЙ ОБЛАСТИ</w:t>
      </w:r>
    </w:p>
    <w:p w:rsidR="00EA5436" w:rsidRDefault="00EA54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54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5" w:history="1">
              <w:r>
                <w:rPr>
                  <w:color w:val="0000FF"/>
                </w:rPr>
                <w:t>N 451-пП</w:t>
              </w:r>
            </w:hyperlink>
            <w:r>
              <w:rPr>
                <w:color w:val="392C69"/>
              </w:rPr>
              <w:t xml:space="preserve">, от 09.03.2016 </w:t>
            </w:r>
            <w:hyperlink r:id="rId6" w:history="1">
              <w:r>
                <w:rPr>
                  <w:color w:val="0000FF"/>
                </w:rPr>
                <w:t>N 132-пП</w:t>
              </w:r>
            </w:hyperlink>
            <w:r>
              <w:rPr>
                <w:color w:val="392C69"/>
              </w:rPr>
              <w:t xml:space="preserve">, от 12.05.2016 </w:t>
            </w:r>
            <w:hyperlink r:id="rId7" w:history="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,</w:t>
            </w:r>
          </w:p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8" w:history="1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(с последующими изменениями), </w:t>
      </w:r>
      <w:hyperlink r:id="rId11" w:history="1">
        <w:r>
          <w:rPr>
            <w:color w:val="0000FF"/>
          </w:rPr>
          <w:t>статьей 78.1</w:t>
        </w:r>
      </w:hyperlink>
      <w:r>
        <w:t xml:space="preserve">. Бюджетного кодекса Российской Федерации,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 (с последующими изменениями)",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28.06.2013 N 455-пП "О создании "Регионального фонда капитального ремонта многоквартирных домов Пензенской области", руководствуясь </w:t>
      </w:r>
      <w:hyperlink r:id="rId14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Правительство Пензенской области постановляет:</w:t>
      </w:r>
    </w:p>
    <w:p w:rsidR="00EA5436" w:rsidRDefault="00EA5436">
      <w:pPr>
        <w:pStyle w:val="ConsPlusNormal"/>
        <w:jc w:val="both"/>
      </w:pPr>
      <w:r>
        <w:t xml:space="preserve">(в ред. Постановлений Правительства Пензенской обл. от 02.07.2014 </w:t>
      </w:r>
      <w:hyperlink r:id="rId15" w:history="1">
        <w:r>
          <w:rPr>
            <w:color w:val="0000FF"/>
          </w:rPr>
          <w:t>N 451-пП</w:t>
        </w:r>
      </w:hyperlink>
      <w:r>
        <w:t xml:space="preserve">, от 09.03.2016 </w:t>
      </w:r>
      <w:hyperlink r:id="rId16" w:history="1">
        <w:r>
          <w:rPr>
            <w:color w:val="0000FF"/>
          </w:rPr>
          <w:t>N 132-пП</w:t>
        </w:r>
      </w:hyperlink>
      <w:r>
        <w:t xml:space="preserve">, от 27.03.2018 </w:t>
      </w:r>
      <w:hyperlink r:id="rId17" w:history="1">
        <w:r>
          <w:rPr>
            <w:color w:val="0000FF"/>
          </w:rPr>
          <w:t>N 180-пП</w:t>
        </w:r>
      </w:hyperlink>
      <w:r>
        <w:t>)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</w:t>
      </w:r>
    </w:p>
    <w:p w:rsidR="00EA5436" w:rsidRDefault="00EA5436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27.03.2018 N 180-пП)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2. Настоящее постановление применяется в части, не противоречащей закону Пензенской области о бюджете Пензенской области на очередной финансовый год и плановый период, вступает в силу с момента его официального опубликования.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right"/>
      </w:pPr>
      <w:r>
        <w:t>Губернатор Пензенской области</w:t>
      </w:r>
    </w:p>
    <w:p w:rsidR="00EA5436" w:rsidRDefault="00EA5436">
      <w:pPr>
        <w:pStyle w:val="ConsPlusNormal"/>
        <w:jc w:val="right"/>
      </w:pPr>
      <w:r>
        <w:t>В.К.БОЧКАРЕВ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right"/>
        <w:outlineLvl w:val="0"/>
      </w:pPr>
      <w:r>
        <w:t>Утвержден</w:t>
      </w:r>
    </w:p>
    <w:p w:rsidR="00EA5436" w:rsidRDefault="00EA5436">
      <w:pPr>
        <w:pStyle w:val="ConsPlusNormal"/>
        <w:jc w:val="right"/>
      </w:pPr>
      <w:r>
        <w:t>постановлением</w:t>
      </w:r>
    </w:p>
    <w:p w:rsidR="00EA5436" w:rsidRDefault="00EA5436">
      <w:pPr>
        <w:pStyle w:val="ConsPlusNormal"/>
        <w:jc w:val="right"/>
      </w:pPr>
      <w:r>
        <w:t>Правительства Пензенской области</w:t>
      </w:r>
    </w:p>
    <w:p w:rsidR="00EA5436" w:rsidRDefault="00EA5436">
      <w:pPr>
        <w:pStyle w:val="ConsPlusNormal"/>
        <w:jc w:val="right"/>
      </w:pPr>
      <w:r>
        <w:t>от 17 декабря 2013 г. N 953-пП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Title"/>
        <w:jc w:val="center"/>
      </w:pPr>
      <w:bookmarkStart w:id="0" w:name="P35"/>
      <w:bookmarkEnd w:id="0"/>
      <w:r>
        <w:t>ПОРЯДОК</w:t>
      </w:r>
    </w:p>
    <w:p w:rsidR="00EA5436" w:rsidRDefault="00EA5436">
      <w:pPr>
        <w:pStyle w:val="ConsPlusTitle"/>
        <w:jc w:val="center"/>
      </w:pPr>
      <w:r>
        <w:t>ОПРЕДЕЛЕНИЯ ОБЪЕМА И ПРЕДОСТАВЛЕНИЯ СУБСИДИЙ В ФОРМЕ</w:t>
      </w:r>
    </w:p>
    <w:p w:rsidR="00EA5436" w:rsidRDefault="00EA5436">
      <w:pPr>
        <w:pStyle w:val="ConsPlusTitle"/>
        <w:jc w:val="center"/>
      </w:pPr>
      <w:r>
        <w:t>ИМУЩЕСТВЕННОГО ВЗНОСА ИЗ БЮДЖЕТА ПЕНЗЕНСКОЙ ОБЛАСТИ</w:t>
      </w:r>
    </w:p>
    <w:p w:rsidR="00EA5436" w:rsidRDefault="00EA5436">
      <w:pPr>
        <w:pStyle w:val="ConsPlusTitle"/>
        <w:jc w:val="center"/>
      </w:pPr>
      <w:r>
        <w:t>В РЕГИОНАЛЬНЫЙ ФОНД КАПИТАЛЬНОГО РЕМОНТА МНОГОКВАРТИРНЫХ</w:t>
      </w:r>
    </w:p>
    <w:p w:rsidR="00EA5436" w:rsidRDefault="00EA5436">
      <w:pPr>
        <w:pStyle w:val="ConsPlusTitle"/>
        <w:jc w:val="center"/>
      </w:pPr>
      <w:r>
        <w:t>ДОМОВ ПЕНЗЕНСКОЙ ОБЛАСТИ</w:t>
      </w:r>
    </w:p>
    <w:p w:rsidR="00EA5436" w:rsidRDefault="00EA54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54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EA5436" w:rsidRDefault="00EA5436">
            <w:pPr>
              <w:pStyle w:val="ConsPlusNormal"/>
              <w:jc w:val="center"/>
            </w:pPr>
            <w:r>
              <w:rPr>
                <w:color w:val="392C69"/>
              </w:rPr>
              <w:t>от 27.03.2018 N 180-пП)</w:t>
            </w:r>
          </w:p>
        </w:tc>
      </w:tr>
    </w:tbl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  <w:outlineLvl w:val="1"/>
      </w:pPr>
      <w:r>
        <w:t>Общие положения о предоставлении субсидии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r>
        <w:t>1. Настоящий Порядок определения объема и предоставления субсидий в форме имущественного взноса из бюджета Пензенской области в Региональный фонд капитального ремонта многоквартирных домов Пензенской области (далее - Порядок) устанавливает цель, условия предоставления субсидий в форме имущественного взноса из бюджета Пензенской области (далее - субсидии) в Региональный фонд капитального ремонта многоквартирных домов Пензенской области (далее - Фонд), порядок определения их объема, а также порядок возврата субсидии в случае нарушения условий, установленных при их предоставлении.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2. Целью предоставления субсидии является финансовое обеспечение уставной деятельности Фонда.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3. Главным распорядителем средств бюджета Пензенской области, осуществляющим предоставление субсидии в пределах бюджетных ассигнований, предусмотренных в бюджете Пензенской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Управление жилищно-коммунального хозяйства и гражданской защиты населения Пензенской области (далее - Управление).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  <w:outlineLvl w:val="1"/>
      </w:pPr>
      <w:r>
        <w:t>Условия и порядок предоставления субсидии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bookmarkStart w:id="1" w:name="P52"/>
      <w:bookmarkEnd w:id="1"/>
      <w:r>
        <w:t>4. Для получения субсидии Фонд представляет в Управление следующие документы: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4.1. Заявление на предоставление субсидии по форме согласно приложению к настоящему Порядку;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4.2. Смету административно-хозяйственных расходов Фонда на соответствующий финансовый год, утвержденную Правлением и Попечительским советом Фонда;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4.3. Справку, подписанную руководителем Фонда или лицом, исполняющим его функции, в установленном порядке, подтверждающую, что Фонд на дату подачи заявления на предоставление субсидии не находится в процессе ликвидации;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4.4. Справку, подписанную руководителем Фонда или лицом, исполняющим его функции, в установленном порядке, об отсутствии у Фонда на дату подачи заявления на предоставление субсидии просроченной задолженности по возврату в бюджет Пензенской области субсидий, </w:t>
      </w:r>
      <w:r>
        <w:lastRenderedPageBreak/>
        <w:t>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2" w:name="P57"/>
      <w:bookmarkEnd w:id="2"/>
      <w:r>
        <w:t>5. Фонд вправе дополнительно по собственной инициативе представить в Управление следующие документы: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5.1. Выписку из Единого государственного реестра юридических лиц, полученную не ранее 30 календарных дней до даты подачи заявления на предоставление субсидии;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5.2. Справку из налогового органа об отсутствии у Фонда на дату подачи заявления на предоставление субсидии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6. При отсутствии в представленном пакете документов, указанных в </w:t>
      </w:r>
      <w:hyperlink w:anchor="P57" w:history="1">
        <w:r>
          <w:rPr>
            <w:color w:val="0000FF"/>
          </w:rPr>
          <w:t>пункте 5</w:t>
        </w:r>
      </w:hyperlink>
      <w:r>
        <w:t xml:space="preserve"> настоящего Порядка, Управление в течение одного рабочего дня со дня регистрации поступивших от Фонда документов запрашивает необходимую информацию в рамках межведомственного информационного взаимодействия у уполномоченных органов, в распоряжении которых находятся запрашиваемые сведения.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7. Управление в течение 7 рабочих дней со дня регистрации документов,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рассматривает их и принимает решение о предоставлении субсидии либо об отказе в предоставлении субсидии и возврате документов Фонду.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Управление в течение 3 рабочих дней после принятия решения в письменной форме уведомляет Фонд о принятом решении.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8. Основаниями для отказа в предоставлении субсидии Фонду являются: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8.1. Непредставление (представление не в полном объеме) документов,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8.2. Несоответствие представленных документов требованиям, установленным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8.3. Несоответствие Фонда требованиям, установленным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8.4. Недостоверность представленной Фондом информации.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9. Субсидия предоставляется Фонду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Управлению на соответствующий финансовый год.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Размер субсидии, заявляемой Фондом, формируется исходя из потребности финансирования по смете административно-хозяйственных расходов на соответствующий финансовый год, утверждаемой Правлением и Попечительским советом Фонда в объеме необходимом для функционирования Фонда Пензенской области.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10. Субсидии предоставляются на основании заключаемого между Управлением и Фондом соглашения о предоставлении субсидии в соответствии с типовой формой, установленной Министерством финансов Пензенской области (далее - Соглашение), неотъемлемым приложением которого является смета административно-хозяйственных расходов на соответствующий финансовый год, утвержденная Правлением и Попечительским советом Фонда. Соглашение заключается в течение 10 рабочих дней со дня принятия решения о предоставлении субсидии.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lastRenderedPageBreak/>
        <w:t>Соглашение в обязательном порядке должно содержать запрет приобретения Фондом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11. Требования, которым должен соответствовать Фонд на дату принятия решения о предоставлении субсидии: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11.1. Не находиться в процессе реорганизации, ликвидации, банкротства;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11.2.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11.3. Не иметь просроченной задолженности по возврату в бюджет Пензенской области субсидий, предоставленных в том числе в соответствии с иными правовыми актами, и иная просроченная задолженность перед бюджетом Пензенской области.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12. Показателями результативности использования субсидии Фондом являются: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12.1. Отсутствие нарушений, выявленных по результатам проверок целевого использования субсидии, в отчетном периоде (квартале).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Эффективность достижения данного показателя оценивается следующим образом: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нарушения в отчетном периоде не выявлены - выполнение показателя 100%;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выявлены нарушения по результатам одной проверки, проведенной в отчетном периоде - выполнение показателя 98%;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выявлены нарушения по результатам более чем одной проверки, проведенной в отчетном периоде - выполнение показателя 96%;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12.2. Доля уплаченных собственниками помещений в многоквартирных домах, формирующими 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подлежащих уплате за отчетный период (квартал), которая должна составлять не менее 70%.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13. Субсидия предоставляется Фонду Управлением на счет, сведения о котором содержатся в заявлении на предоставление субсидии, ежемесячно не позднее второго рабочего дня, следующего за днем представления Фондом заявки на перечисление субсидии, в срок (и) установленный (ые) в Соглашении.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14. Порядок использования остатка субсидии, не использованного на 1 января очередного финансового года, определяется в соответствии с бюджетным законодательством Российской Федерации.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15. Фонд в соответствии с законодательством Российской Федерации несет ответственность за достоверность представляемых в Управление документов и соблюдение условий, целей и порядка предоставления субсидии, установленных настоящим Порядком.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  <w:outlineLvl w:val="1"/>
      </w:pPr>
      <w:r>
        <w:t>Требования к отчетности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r>
        <w:t xml:space="preserve">16. Фонд ежеквартально в срок до 20-го числа месяца, следующего за отчетным кварталом, представляет в Управление отчеты об использовании субсидии и о достижении показателей результативности использования субсидии по формам, установленным Управлением в </w:t>
      </w:r>
      <w:r>
        <w:lastRenderedPageBreak/>
        <w:t>Соглашении.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Дата первого отчета устанавливается в Соглашении.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  <w:outlineLvl w:val="1"/>
      </w:pPr>
      <w:r>
        <w:t>Требования об осуществлении контроля за соблюдением условий,</w:t>
      </w:r>
    </w:p>
    <w:p w:rsidR="00EA5436" w:rsidRDefault="00EA5436">
      <w:pPr>
        <w:pStyle w:val="ConsPlusNormal"/>
        <w:jc w:val="center"/>
      </w:pPr>
      <w:r>
        <w:t>целей и порядка предоставления субсидии и ответственности</w:t>
      </w:r>
    </w:p>
    <w:p w:rsidR="00EA5436" w:rsidRDefault="00EA5436">
      <w:pPr>
        <w:pStyle w:val="ConsPlusNormal"/>
        <w:jc w:val="center"/>
      </w:pPr>
      <w:r>
        <w:t>за их нарушение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bookmarkStart w:id="7" w:name="P96"/>
      <w:bookmarkEnd w:id="7"/>
      <w:r>
        <w:t>17. Обязательная проверка соблюдения Фондом условий, целей и порядка предоставления субсидии осуществляется Управлением и уполномоченными органами государственного финансового контроля в соответствии с законодательством Российской Федерации и законодательством Пензенской области.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17.1. Согласие Фонда на осуществление проверок соблюдения условий, целей и порядка предоставления субсидии в соответствии с </w:t>
      </w:r>
      <w:hyperlink w:anchor="P96" w:history="1">
        <w:r>
          <w:rPr>
            <w:color w:val="0000FF"/>
          </w:rPr>
          <w:t>пунктом 17</w:t>
        </w:r>
      </w:hyperlink>
      <w:r>
        <w:t xml:space="preserve"> настоящего Порядка включается в условия Соглашения.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18. Меры ответственности за нарушение условий, целей и порядка предоставления субсидии. В случае нарушения Фондом условий, установленных при предоставлении субсидии, выявленного по фактам проверок, проведенных Управлением и уполномоченными органами государственного финансового контроля, Фонд в соответствии с законодательством Российской Федерации и законодательством Пензенской области обязан осуществить возврат суммы субсидии.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8" w:name="P99"/>
      <w:bookmarkEnd w:id="8"/>
      <w:r>
        <w:t>19. Субсидия подлежит возврату в доход бюджета Пензенской области в случаях установления фактов: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9" w:name="P100"/>
      <w:bookmarkEnd w:id="9"/>
      <w:r>
        <w:t>19.1. Невыполнения условий предоставления субсидии;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10" w:name="P101"/>
      <w:bookmarkEnd w:id="10"/>
      <w:r>
        <w:t xml:space="preserve">19.2. Недостижения показателей результативности использования субсидии, установленных </w:t>
      </w:r>
      <w:hyperlink w:anchor="P76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EA5436" w:rsidRDefault="00EA5436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>19.3. Нецелевого использования субсидии.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20. Возврат субсидии осуществляется в соответствии с бюджетным законодательством: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20.1. В случае установления факта, предусмотренного </w:t>
      </w:r>
      <w:hyperlink w:anchor="P100" w:history="1">
        <w:r>
          <w:rPr>
            <w:color w:val="0000FF"/>
          </w:rPr>
          <w:t>подпунктом 19.1 пункта 19</w:t>
        </w:r>
      </w:hyperlink>
      <w:r>
        <w:t xml:space="preserve"> настоящего Порядка, Фонд возвращает 100% суммы полученной субсидии;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20.2. В случае установления факта, предусмотренного </w:t>
      </w:r>
      <w:hyperlink w:anchor="P101" w:history="1">
        <w:r>
          <w:rPr>
            <w:color w:val="0000FF"/>
          </w:rPr>
          <w:t>подпунктом 19.2 пункта 19</w:t>
        </w:r>
      </w:hyperlink>
      <w:r>
        <w:t xml:space="preserve"> настоящего Порядка, размер субсидии, предусмотренный на соответствующий квартал текущего года, может быть уменьшен на средний процент невыполнения целевых показателей (С), рассчитанный по формуле: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</w:pPr>
      <w:r w:rsidRPr="006A29FD">
        <w:rPr>
          <w:position w:val="-26"/>
        </w:rPr>
        <w:pict>
          <v:shape id="_x0000_i1025" style="width:315.75pt;height:37.5pt" coordsize="" o:spt="100" adj="0,,0" path="" filled="f" stroked="f">
            <v:stroke joinstyle="miter"/>
            <v:imagedata r:id="rId20" o:title="base_23573_126235_32768"/>
            <v:formulas/>
            <v:path o:connecttype="segments"/>
          </v:shape>
        </w:pic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r>
        <w:t>--------------------------------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&lt;*&gt; плановое значение по целевому показателю, указанному в </w:t>
      </w:r>
      <w:hyperlink w:anchor="P77" w:history="1">
        <w:r>
          <w:rPr>
            <w:color w:val="0000FF"/>
          </w:rPr>
          <w:t>пункте 12.1</w:t>
        </w:r>
      </w:hyperlink>
      <w:r>
        <w:t xml:space="preserve"> настоящего Порядка, за отчетный период (квартал).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&lt;**&gt; плановое значение по целевому показателю, указанному в </w:t>
      </w:r>
      <w:hyperlink w:anchor="P82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ind w:firstLine="540"/>
        <w:jc w:val="both"/>
      </w:pPr>
      <w:r>
        <w:t xml:space="preserve">ФЦП1 - фактически достигнутое значение по целевому показателю, указанному в </w:t>
      </w:r>
      <w:hyperlink w:anchor="P77" w:history="1">
        <w:r>
          <w:rPr>
            <w:color w:val="0000FF"/>
          </w:rPr>
          <w:t>пункте 12.1</w:t>
        </w:r>
      </w:hyperlink>
      <w:r>
        <w:t xml:space="preserve"> </w:t>
      </w:r>
      <w:r>
        <w:lastRenderedPageBreak/>
        <w:t>настоящего Порядка, за отчетный период (квартал).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ФЦП2 - фактически достигнутое значение по целевому показателю, указанному в </w:t>
      </w:r>
      <w:hyperlink w:anchor="P82" w:history="1">
        <w:r>
          <w:rPr>
            <w:color w:val="0000FF"/>
          </w:rPr>
          <w:t>пункте 12.2</w:t>
        </w:r>
      </w:hyperlink>
      <w:r>
        <w:t xml:space="preserve"> настоящего Порядка, за отчетный период (квартал).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20.3. В случае установления факта, предусмотренного </w:t>
      </w:r>
      <w:hyperlink w:anchor="P102" w:history="1">
        <w:r>
          <w:rPr>
            <w:color w:val="0000FF"/>
          </w:rPr>
          <w:t>подпунктом 19.3 пункта 19</w:t>
        </w:r>
      </w:hyperlink>
      <w:r>
        <w:t xml:space="preserve"> настоящего Порядка, Фонд осуществляет возврат средств субсидии, использованных не по целевому назначению.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 xml:space="preserve">21. При выявлении по результатам проверок фактов, указанных в </w:t>
      </w:r>
      <w:hyperlink w:anchor="P99" w:history="1">
        <w:r>
          <w:rPr>
            <w:color w:val="0000FF"/>
          </w:rPr>
          <w:t>пункте 19</w:t>
        </w:r>
      </w:hyperlink>
      <w:r>
        <w:t xml:space="preserve"> настоящего Порядка, Управление в течение 3 рабочих дней со дня поступления материалов проверок, направляет Фонду письменное уведомление о необходимости возврата суммы субсидии с указанием реквизитов для перечисления денежных средств.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22. Фонд в течение 30 календарных дней с момента получения письменного уведомления Управления о необходимости возврата суммы субсидии обязан произвести возврат суммы субсидии.</w:t>
      </w:r>
    </w:p>
    <w:p w:rsidR="00EA5436" w:rsidRDefault="00EA5436">
      <w:pPr>
        <w:pStyle w:val="ConsPlusNormal"/>
        <w:spacing w:before="220"/>
        <w:ind w:firstLine="540"/>
        <w:jc w:val="both"/>
      </w:pPr>
      <w:r>
        <w:t>23. При отказе Фонда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right"/>
        <w:outlineLvl w:val="1"/>
      </w:pPr>
      <w:r>
        <w:t>Приложение</w:t>
      </w:r>
    </w:p>
    <w:p w:rsidR="00EA5436" w:rsidRDefault="00EA5436">
      <w:pPr>
        <w:pStyle w:val="ConsPlusNormal"/>
        <w:jc w:val="right"/>
      </w:pPr>
      <w:r>
        <w:t>к Порядку</w:t>
      </w:r>
    </w:p>
    <w:p w:rsidR="00EA5436" w:rsidRDefault="00EA5436">
      <w:pPr>
        <w:pStyle w:val="ConsPlusNormal"/>
        <w:jc w:val="right"/>
      </w:pPr>
      <w:r>
        <w:t>предоставления субсидий в форме</w:t>
      </w:r>
    </w:p>
    <w:p w:rsidR="00EA5436" w:rsidRDefault="00EA5436">
      <w:pPr>
        <w:pStyle w:val="ConsPlusNormal"/>
        <w:jc w:val="right"/>
      </w:pPr>
      <w:r>
        <w:t>имущественного взноса из бюджета</w:t>
      </w:r>
    </w:p>
    <w:p w:rsidR="00EA5436" w:rsidRDefault="00EA5436">
      <w:pPr>
        <w:pStyle w:val="ConsPlusNormal"/>
        <w:jc w:val="right"/>
      </w:pPr>
      <w:r>
        <w:t>Пензенской области в</w:t>
      </w:r>
    </w:p>
    <w:p w:rsidR="00EA5436" w:rsidRDefault="00EA5436">
      <w:pPr>
        <w:pStyle w:val="ConsPlusNormal"/>
        <w:jc w:val="right"/>
      </w:pPr>
      <w:r>
        <w:t>Региональный фонд капитального</w:t>
      </w:r>
    </w:p>
    <w:p w:rsidR="00EA5436" w:rsidRDefault="00EA5436">
      <w:pPr>
        <w:pStyle w:val="ConsPlusNormal"/>
        <w:jc w:val="right"/>
      </w:pPr>
      <w:r>
        <w:t>ремонта многоквартирных домов</w:t>
      </w:r>
    </w:p>
    <w:p w:rsidR="00EA5436" w:rsidRDefault="00EA5436">
      <w:pPr>
        <w:pStyle w:val="ConsPlusNormal"/>
        <w:jc w:val="right"/>
      </w:pPr>
      <w:r>
        <w:t>Пензенской области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center"/>
      </w:pPr>
      <w:r>
        <w:t>ЗАЯВЛЕНИЕ</w:t>
      </w:r>
    </w:p>
    <w:p w:rsidR="00EA5436" w:rsidRDefault="00EA5436">
      <w:pPr>
        <w:pStyle w:val="ConsPlusNormal"/>
        <w:jc w:val="center"/>
      </w:pPr>
      <w:r>
        <w:t>на предоставление субсидий в форме имущественного взноса</w:t>
      </w:r>
    </w:p>
    <w:p w:rsidR="00EA5436" w:rsidRDefault="00EA5436">
      <w:pPr>
        <w:pStyle w:val="ConsPlusNormal"/>
        <w:jc w:val="center"/>
      </w:pPr>
      <w:r>
        <w:t>из бюджета Пензенской области в Региональный фонд</w:t>
      </w:r>
    </w:p>
    <w:p w:rsidR="00EA5436" w:rsidRDefault="00EA5436">
      <w:pPr>
        <w:pStyle w:val="ConsPlusNormal"/>
        <w:jc w:val="center"/>
      </w:pPr>
      <w:r>
        <w:t>капитального ремонта многоквартирных домов Пензенской</w:t>
      </w:r>
    </w:p>
    <w:p w:rsidR="00EA5436" w:rsidRDefault="00EA5436">
      <w:pPr>
        <w:pStyle w:val="ConsPlusNormal"/>
        <w:jc w:val="center"/>
      </w:pPr>
      <w:r>
        <w:t>области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nformat"/>
        <w:jc w:val="both"/>
      </w:pPr>
      <w:r>
        <w:t xml:space="preserve">    1. Ознакомившись с условиями и порядком предоставления субсидий в форме</w:t>
      </w:r>
    </w:p>
    <w:p w:rsidR="00EA5436" w:rsidRDefault="00EA5436">
      <w:pPr>
        <w:pStyle w:val="ConsPlusNonformat"/>
        <w:jc w:val="both"/>
      </w:pPr>
      <w:r>
        <w:t>имущественного  взноса  из  бюджета  Пензенской области в Региональный фонд</w:t>
      </w:r>
    </w:p>
    <w:p w:rsidR="00EA5436" w:rsidRDefault="00EA5436">
      <w:pPr>
        <w:pStyle w:val="ConsPlusNonformat"/>
        <w:jc w:val="both"/>
      </w:pPr>
      <w:r>
        <w:t>капитального ремонта многоквартирных домов Пензенской области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>(полное наименование заявителя, с указанием организационно-правовой формы,</w:t>
      </w:r>
    </w:p>
    <w:p w:rsidR="00EA5436" w:rsidRDefault="00EA5436">
      <w:pPr>
        <w:pStyle w:val="ConsPlusNonformat"/>
        <w:jc w:val="both"/>
      </w:pPr>
      <w:r>
        <w:t xml:space="preserve">                            адреса регистрации,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 xml:space="preserve">       почтового и электронного адреса, номера контактного телефона)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__________________________________________________________________________,</w:t>
      </w:r>
    </w:p>
    <w:p w:rsidR="00EA5436" w:rsidRDefault="00EA5436">
      <w:pPr>
        <w:pStyle w:val="ConsPlusNonformat"/>
        <w:jc w:val="both"/>
      </w:pPr>
      <w:r>
        <w:t>в лице ____________________________________________________________________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 xml:space="preserve">  (наименование должности, Ф.И.О. руководителя или уполномоченного лица)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>направляет  пакет  документов  для  рассмотрения  вопроса  о предоставлении</w:t>
      </w:r>
    </w:p>
    <w:p w:rsidR="00EA5436" w:rsidRDefault="00EA5436">
      <w:pPr>
        <w:pStyle w:val="ConsPlusNonformat"/>
        <w:jc w:val="both"/>
      </w:pPr>
      <w:r>
        <w:t>субсидии.</w:t>
      </w:r>
    </w:p>
    <w:p w:rsidR="00EA5436" w:rsidRDefault="00EA5436">
      <w:pPr>
        <w:pStyle w:val="ConsPlusNonformat"/>
        <w:jc w:val="both"/>
      </w:pPr>
      <w:r>
        <w:lastRenderedPageBreak/>
        <w:t xml:space="preserve">    2. Субсидия подлежит перечислению на расчетный счет __________________,</w:t>
      </w:r>
    </w:p>
    <w:p w:rsidR="00EA5436" w:rsidRDefault="00EA5436">
      <w:pPr>
        <w:pStyle w:val="ConsPlusNonformat"/>
        <w:jc w:val="both"/>
      </w:pPr>
      <w:r>
        <w:t>открытый __________________________________________________________________</w:t>
      </w:r>
    </w:p>
    <w:p w:rsidR="00EA5436" w:rsidRDefault="00EA5436">
      <w:pPr>
        <w:pStyle w:val="ConsPlusNonformat"/>
        <w:jc w:val="both"/>
      </w:pPr>
      <w:r>
        <w:t>__________________________________________________________________________.</w:t>
      </w:r>
    </w:p>
    <w:p w:rsidR="00EA5436" w:rsidRDefault="00EA5436">
      <w:pPr>
        <w:pStyle w:val="ConsPlusNonformat"/>
        <w:jc w:val="both"/>
      </w:pPr>
      <w:r>
        <w:t xml:space="preserve">                (реквизиты счета для перечисления субсидии)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 xml:space="preserve">    3.  Гарантируем,  что  вся  информация,  содержащаяся  в представленных</w:t>
      </w:r>
    </w:p>
    <w:p w:rsidR="00EA5436" w:rsidRDefault="00EA5436">
      <w:pPr>
        <w:pStyle w:val="ConsPlusNonformat"/>
        <w:jc w:val="both"/>
      </w:pPr>
      <w:r>
        <w:t>документах,  является достоверной, и не возражаем против доступа к ней всех</w:t>
      </w:r>
    </w:p>
    <w:p w:rsidR="00EA5436" w:rsidRDefault="00EA5436">
      <w:pPr>
        <w:pStyle w:val="ConsPlusNonformat"/>
        <w:jc w:val="both"/>
      </w:pPr>
      <w:r>
        <w:t>заинтересованных лиц.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 xml:space="preserve">    Приложение: на ____ л. в 1 экз.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>Руководитель</w:t>
      </w:r>
    </w:p>
    <w:p w:rsidR="00EA5436" w:rsidRDefault="00EA5436">
      <w:pPr>
        <w:pStyle w:val="ConsPlusNonformat"/>
        <w:jc w:val="both"/>
      </w:pPr>
      <w:r>
        <w:t>организации       _______________ ____________ ____________________________</w:t>
      </w:r>
    </w:p>
    <w:p w:rsidR="00EA5436" w:rsidRDefault="00EA5436">
      <w:pPr>
        <w:pStyle w:val="ConsPlusNonformat"/>
        <w:jc w:val="both"/>
      </w:pPr>
      <w:r>
        <w:t xml:space="preserve">                     должность       подпись        расшифровка подписи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>"____" ___________ 20__ г.</w:t>
      </w:r>
    </w:p>
    <w:p w:rsidR="00EA5436" w:rsidRDefault="00EA5436">
      <w:pPr>
        <w:pStyle w:val="ConsPlusNonformat"/>
        <w:jc w:val="both"/>
      </w:pPr>
    </w:p>
    <w:p w:rsidR="00EA5436" w:rsidRDefault="00EA5436">
      <w:pPr>
        <w:pStyle w:val="ConsPlusNonformat"/>
        <w:jc w:val="both"/>
      </w:pPr>
      <w:r>
        <w:t>М.П.</w:t>
      </w:r>
    </w:p>
    <w:p w:rsidR="00EA5436" w:rsidRDefault="00EA5436">
      <w:pPr>
        <w:pStyle w:val="ConsPlusNonformat"/>
        <w:jc w:val="both"/>
      </w:pPr>
      <w:r>
        <w:t>(при ее наличии)</w:t>
      </w: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jc w:val="both"/>
      </w:pPr>
    </w:p>
    <w:p w:rsidR="00EA5436" w:rsidRDefault="00EA54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EA5436">
      <w:bookmarkStart w:id="12" w:name="_GoBack"/>
      <w:bookmarkEnd w:id="12"/>
    </w:p>
    <w:sectPr w:rsidR="00477AF2" w:rsidSect="0037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36"/>
    <w:rsid w:val="00AB3820"/>
    <w:rsid w:val="00B463F6"/>
    <w:rsid w:val="00EA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6443-5E18-4D27-A8D2-B2335852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54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5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54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2956A73CDC28CBC5A766540DF87D0F96246838F43F4C2594F986AC870402A16096DE82FBFC6682A939AC0DBDE4585A6EA63DAD2F09F8D2D613200BM9p0H" TargetMode="External"/><Relationship Id="rId13" Type="http://schemas.openxmlformats.org/officeDocument/2006/relationships/hyperlink" Target="consultantplus://offline/ref=C52956A73CDC28CBC5A766540DF87D0F96246838F3344B2192F5DBA68F5D0EA367998187FCED6681A827AC04A6ED0C09M2pAH" TargetMode="External"/><Relationship Id="rId18" Type="http://schemas.openxmlformats.org/officeDocument/2006/relationships/hyperlink" Target="consultantplus://offline/ref=C52956A73CDC28CBC5A766540DF87D0F96246838F43F4C2594F986AC870402A16096DE82FBFC6682A939AC0DB1E4585A6EA63DAD2F09F8D2D613200BM9p0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52956A73CDC28CBC5A766540DF87D0F96246838F43D4D2791FE86AC870402A16096DE82FBFC6682A939AC0DBDE4585A6EA63DAD2F09F8D2D613200BM9p0H" TargetMode="External"/><Relationship Id="rId12" Type="http://schemas.openxmlformats.org/officeDocument/2006/relationships/hyperlink" Target="consultantplus://offline/ref=C52956A73CDC28CBC5A766421E9423009527363DFD3C4275CBAA80FBD85404F432D680DBBAB97583A027AE0DBAMEpFH" TargetMode="External"/><Relationship Id="rId17" Type="http://schemas.openxmlformats.org/officeDocument/2006/relationships/hyperlink" Target="consultantplus://offline/ref=C52956A73CDC28CBC5A766540DF87D0F96246838F43F4C2594F986AC870402A16096DE82FBFC6682A939AC0DB0E4585A6EA63DAD2F09F8D2D613200BM9p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2956A73CDC28CBC5A766540DF87D0F96246838F43D4B239FFE86AC870402A16096DE82FBFC6682A939AC0DBFE4585A6EA63DAD2F09F8D2D613200BM9p0H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52956A73CDC28CBC5A766540DF87D0F96246838F43D4B239FFE86AC870402A16096DE82FBFC6682A939AC0DBDE4585A6EA63DAD2F09F8D2D613200BM9p0H" TargetMode="External"/><Relationship Id="rId11" Type="http://schemas.openxmlformats.org/officeDocument/2006/relationships/hyperlink" Target="consultantplus://offline/ref=C52956A73CDC28CBC5A766421E942300952D3630F4344275CBAA80FBD85404F420D6D8D7B8BB6F80A832F85CFCBA01092BED30A63015F8D9MCp8H" TargetMode="External"/><Relationship Id="rId5" Type="http://schemas.openxmlformats.org/officeDocument/2006/relationships/hyperlink" Target="consultantplus://offline/ref=C52956A73CDC28CBC5A766540DF87D0F96246838FD3F49219EF5DBA68F5D0EA367998195FCB56A83A939AC08B3BB5D4F7FFE32AE3017F1C5CA1122M0p9H" TargetMode="External"/><Relationship Id="rId15" Type="http://schemas.openxmlformats.org/officeDocument/2006/relationships/hyperlink" Target="consultantplus://offline/ref=C52956A73CDC28CBC5A766540DF87D0F96246838FD3F49219EF5DBA68F5D0EA367998195FCB56A83A939AC0AB3BB5D4F7FFE32AE3017F1C5CA1122M0p9H" TargetMode="External"/><Relationship Id="rId10" Type="http://schemas.openxmlformats.org/officeDocument/2006/relationships/hyperlink" Target="consultantplus://offline/ref=C52956A73CDC28CBC5A766421E942300962B3E33F3394275CBAA80FBD85404F432D680DBBAB97583A027AE0DBAMEpFH" TargetMode="External"/><Relationship Id="rId19" Type="http://schemas.openxmlformats.org/officeDocument/2006/relationships/hyperlink" Target="consultantplus://offline/ref=C52956A73CDC28CBC5A766540DF87D0F96246838F43F4C2594F986AC870402A16096DE82FBFC6682A939AC0CB9E4585A6EA63DAD2F09F8D2D613200BM9p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2956A73CDC28CBC5A766421E942300962B3E3DFC354275CBAA80FBD85404F432D680DBBAB97583A027AE0DBAMEpFH" TargetMode="External"/><Relationship Id="rId14" Type="http://schemas.openxmlformats.org/officeDocument/2006/relationships/hyperlink" Target="consultantplus://offline/ref=C52956A73CDC28CBC5A766540DF87D0F96246838FD384F249EF5DBA68F5D0EA367998187FCED6681A827AC04A6ED0C09M2p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2020-09-21T07:41:00Z</dcterms:created>
  <dcterms:modified xsi:type="dcterms:W3CDTF">2020-09-21T07:41:00Z</dcterms:modified>
</cp:coreProperties>
</file>