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0B" w:rsidRDefault="001A09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090B" w:rsidRDefault="001A090B">
      <w:pPr>
        <w:pStyle w:val="ConsPlusNormal"/>
        <w:ind w:firstLine="540"/>
        <w:jc w:val="both"/>
        <w:outlineLvl w:val="0"/>
      </w:pPr>
    </w:p>
    <w:p w:rsidR="001A090B" w:rsidRDefault="001A090B">
      <w:pPr>
        <w:pStyle w:val="ConsPlusTitle"/>
        <w:jc w:val="center"/>
        <w:outlineLvl w:val="0"/>
      </w:pPr>
      <w:r>
        <w:t>ПРАВИТЕЛЬСТВО ПЕНЗЕНСКОЙ ОБЛАСТИ</w:t>
      </w:r>
    </w:p>
    <w:p w:rsidR="001A090B" w:rsidRDefault="001A090B">
      <w:pPr>
        <w:pStyle w:val="ConsPlusTitle"/>
        <w:jc w:val="both"/>
      </w:pPr>
    </w:p>
    <w:p w:rsidR="001A090B" w:rsidRDefault="001A090B">
      <w:pPr>
        <w:pStyle w:val="ConsPlusTitle"/>
        <w:jc w:val="center"/>
      </w:pPr>
      <w:r>
        <w:t>ПОСТАНОВЛЕНИЕ</w:t>
      </w:r>
    </w:p>
    <w:p w:rsidR="001A090B" w:rsidRDefault="001A090B">
      <w:pPr>
        <w:pStyle w:val="ConsPlusTitle"/>
        <w:jc w:val="center"/>
      </w:pPr>
      <w:r>
        <w:t>от 23 декабря 2019 г. N 829-пП</w:t>
      </w:r>
    </w:p>
    <w:p w:rsidR="001A090B" w:rsidRDefault="001A090B">
      <w:pPr>
        <w:pStyle w:val="ConsPlusTitle"/>
        <w:jc w:val="both"/>
      </w:pPr>
    </w:p>
    <w:p w:rsidR="001A090B" w:rsidRDefault="001A090B">
      <w:pPr>
        <w:pStyle w:val="ConsPlusTitle"/>
        <w:jc w:val="center"/>
      </w:pPr>
      <w:r>
        <w:t>ОБ УТВЕРЖДЕНИИ ПОРЯДКА ОСУЩЕСТВЛЕНИЯ КОНТРОЛЯ</w:t>
      </w:r>
    </w:p>
    <w:p w:rsidR="001A090B" w:rsidRDefault="001A090B">
      <w:pPr>
        <w:pStyle w:val="ConsPlusTitle"/>
        <w:jc w:val="center"/>
      </w:pPr>
      <w:r>
        <w:t>ЗА СООТВЕТСТВИЕМ ДЕЯТЕЛЬНОСТИ РЕГИОНАЛЬНОГО ОПЕРАТОРА</w:t>
      </w:r>
    </w:p>
    <w:p w:rsidR="001A090B" w:rsidRDefault="001A090B">
      <w:pPr>
        <w:pStyle w:val="ConsPlusTitle"/>
        <w:jc w:val="center"/>
      </w:pPr>
      <w:r>
        <w:t>УСТАНОВЛЕННЫМ ТРЕБОВАНИЯМ</w:t>
      </w: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186</w:t>
        </w:r>
      </w:hyperlink>
      <w:r>
        <w:t xml:space="preserve"> Жилищного кодекса Российской Федерации, 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соответствием деятельности регионального оператора установленным требованиям.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2. Настоящее постановление опубликовать в газете "Пензенские губернские ведомости" и разместить (опубликовать)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Правительства Пензенской области.</w:t>
      </w: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Normal"/>
        <w:jc w:val="right"/>
      </w:pPr>
      <w:r>
        <w:t>Губернатор</w:t>
      </w:r>
    </w:p>
    <w:p w:rsidR="001A090B" w:rsidRDefault="001A090B">
      <w:pPr>
        <w:pStyle w:val="ConsPlusNormal"/>
        <w:jc w:val="right"/>
      </w:pPr>
      <w:r>
        <w:t>Пензенской области</w:t>
      </w:r>
    </w:p>
    <w:p w:rsidR="001A090B" w:rsidRDefault="001A090B">
      <w:pPr>
        <w:pStyle w:val="ConsPlusNormal"/>
        <w:jc w:val="right"/>
      </w:pPr>
      <w:r>
        <w:t>И.А.БЕЛОЗЕРЦЕВ</w:t>
      </w: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Normal"/>
        <w:jc w:val="right"/>
        <w:outlineLvl w:val="0"/>
      </w:pPr>
      <w:r>
        <w:t>Утвержден</w:t>
      </w:r>
    </w:p>
    <w:p w:rsidR="001A090B" w:rsidRDefault="001A090B">
      <w:pPr>
        <w:pStyle w:val="ConsPlusNormal"/>
        <w:jc w:val="right"/>
      </w:pPr>
      <w:r>
        <w:t>постановлением</w:t>
      </w:r>
    </w:p>
    <w:p w:rsidR="001A090B" w:rsidRDefault="001A090B">
      <w:pPr>
        <w:pStyle w:val="ConsPlusNormal"/>
        <w:jc w:val="right"/>
      </w:pPr>
      <w:r>
        <w:t>Правительства Пензенской области</w:t>
      </w:r>
    </w:p>
    <w:p w:rsidR="001A090B" w:rsidRDefault="001A090B">
      <w:pPr>
        <w:pStyle w:val="ConsPlusNormal"/>
        <w:jc w:val="right"/>
      </w:pPr>
      <w:r>
        <w:t>от 23 декабря 2019 г. N 829-пП</w:t>
      </w: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Title"/>
        <w:jc w:val="center"/>
      </w:pPr>
      <w:bookmarkStart w:id="0" w:name="P28"/>
      <w:bookmarkEnd w:id="0"/>
      <w:r>
        <w:t>ПОРЯДОК</w:t>
      </w:r>
    </w:p>
    <w:p w:rsidR="001A090B" w:rsidRDefault="001A090B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СООТВЕТСТВИЕМ ДЕЯТЕЛЬНОСТИ</w:t>
      </w:r>
    </w:p>
    <w:p w:rsidR="001A090B" w:rsidRDefault="001A090B">
      <w:pPr>
        <w:pStyle w:val="ConsPlusTitle"/>
        <w:jc w:val="center"/>
      </w:pPr>
      <w:r>
        <w:t>РЕГИОНАЛЬНОГО ОПЕРАТОРА УСТАНОВЛЕННЫМ ТРЕБОВАНИЯМ</w:t>
      </w: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осуществления контроля за соответствием деятельности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расположенных на территории Пензенской области (далее - региональный оператор, капитальный ремонт соответственно), требованиям, установленным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деятельность регионального оператора (далее - установленные требования).</w:t>
      </w:r>
      <w:proofErr w:type="gramEnd"/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Контроль за соответствием деятельности регионального оператора установленным требованиям осуществляется органом государственного жилищного надзора - Управлением </w:t>
      </w:r>
      <w:r>
        <w:lastRenderedPageBreak/>
        <w:t>государственной инспекции в жилищной, строительной сферах и по надзору за техническим состоянием самоходных машин и других видов техники Пензенской области (далее - уполномоченный орган):</w:t>
      </w:r>
      <w:proofErr w:type="gramEnd"/>
    </w:p>
    <w:p w:rsidR="001A090B" w:rsidRDefault="001A090B">
      <w:pPr>
        <w:pStyle w:val="ConsPlusNormal"/>
        <w:spacing w:before="220"/>
        <w:ind w:firstLine="540"/>
        <w:jc w:val="both"/>
      </w:pPr>
      <w:r>
        <w:t>3. Предметом контроля является соблюдение региональным оператором установленных требований: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подготовке и представлению собственникам помещений в многоквартирном доме предложений о сроке начала капитального ремонта, необходимом перечне и объеме услуг и (или) работ, их стоимости, о порядке и об источниках финансирования капитального ремонта и других предложений, связанных с проведением капитального ремонта;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обеспечению подготовки задания на оказание услуг и (или) выполнение работ по капитальному ремонту и при необходимости подготовки проектной документации для проведения капитального ремонта, к утверждению проектной документации, осуществлению контроля ее качества и соответствия требованиям технических регламентов, стандартов и других нормативных документов;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привлечению для оказания услуг и (или) выполнения работ по капитальному ремонту подрядных организаций и заключению с ними от своего имени соответствующих договоров;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осуществлению контроля качества и сроков оказания услуг и (или) выполнения работ подрядными организациями и соответствия таких услуг и (или) работ проектной документации;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обеспечению установления фактов воспрепятствования проведению работ по капитальному ремонту;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осуществлению приемки результатов оказанных услуг (выполненных работ) по капитальному ремонту;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перечислению денежных средств фонда капитального ремонта на специальный счет или выплате собственникам помещений в многоквартирном доме денежных средств, соответствующих долям указанных собственников в фонде капитального ремонта;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аккумулированию региональным оператором взносов на капитальный ремонт, уплачиваемых собственниками помещений в многоквартирном доме, в случаях, когда фонд капитального ремонта формируется на счете, счетах регионального оператора;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ведению учета средств, поступивших на счет регионального оператора в виде взносов на капитальный ремонт;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предоставлению платежных документов для уплаты взносов на капитальный ремонт собственникам помещений в многоквартирном доме;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- к раскрытию информации о деятельности регионального оператора.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отношениям, связанным с организацией и проведением проверок деятельности регионального оператора, применяются положения </w:t>
      </w:r>
      <w:hyperlink r:id="rId9" w:history="1">
        <w:r>
          <w:rPr>
            <w:color w:val="0000FF"/>
          </w:rPr>
          <w:t>статьи 20</w:t>
        </w:r>
      </w:hyperlink>
      <w:r>
        <w:t xml:space="preserve"> Жилищного кодекса Российской Федерации 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с учетом особенностей, предусмотренных </w:t>
      </w:r>
      <w:hyperlink r:id="rId11" w:history="1">
        <w:r>
          <w:rPr>
            <w:color w:val="0000FF"/>
          </w:rPr>
          <w:t>частью 4.3 статьи 20</w:t>
        </w:r>
      </w:hyperlink>
      <w:r>
        <w:t xml:space="preserve"> Жилищного кодекса Российской Федерации.</w:t>
      </w:r>
      <w:proofErr w:type="gramEnd"/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5. Проверка деятельности регионального оператора проводится без формирования ежегодного плана проведения плановых проверок. Внеплановая проверка проводится по основаниям, изложенным в </w:t>
      </w:r>
      <w:hyperlink r:id="rId12" w:history="1">
        <w:r>
          <w:rPr>
            <w:color w:val="0000FF"/>
          </w:rPr>
          <w:t>части 2 статьи 10</w:t>
        </w:r>
      </w:hyperlink>
      <w:r>
        <w:t xml:space="preserve"> Федерального закона N 294-ФЗ. Решение о </w:t>
      </w:r>
      <w:r>
        <w:lastRenderedPageBreak/>
        <w:t xml:space="preserve">проведении плановой или внеплановой проверки (далее - проверка) оформляется в виде приказа руководителя (заместителя руководителя) уполномоченного органа по типовой форме, установленной в соответствии со </w:t>
      </w:r>
      <w:hyperlink r:id="rId13" w:history="1">
        <w:r>
          <w:rPr>
            <w:color w:val="0000FF"/>
          </w:rPr>
          <w:t>статьей 14</w:t>
        </w:r>
      </w:hyperlink>
      <w:r>
        <w:t xml:space="preserve"> Федерального закона N 294-ФЗ.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6. Установленные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294-ФЗ требования должностных лиц, проводящих проверку, обязательны для регионального оператора и его должностных лиц и подлежат исполнению.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7. По результатам проверки должностными лицами уполномоченного органа составляется </w:t>
      </w:r>
      <w:hyperlink r:id="rId15" w:history="1">
        <w:r>
          <w:rPr>
            <w:color w:val="0000FF"/>
          </w:rPr>
          <w:t>акт</w:t>
        </w:r>
      </w:hyperlink>
      <w:r>
        <w:t xml:space="preserve"> проверки (далее - акт) по типовой форме,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нарушений региональным оператором обязательных требований должностные лица уполномоченного органа в день подписания акта выдают региональному оператору предписание об устранении выявленных нарушений.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В предписании указывается вид нарушения, сроки устранения нарушений, ссылка на нормативный правовой акт, требования которого нарушены.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8. Акт оформляется в соответствии с требованиями </w:t>
      </w:r>
      <w:hyperlink r:id="rId16" w:history="1">
        <w:r>
          <w:rPr>
            <w:color w:val="0000FF"/>
          </w:rPr>
          <w:t>части 4 статьи 16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9. Требования, изложенные в предписании должностными лицами уполномоченного органа, обязательны для исполнения региональным оператором в сроки, указанные в предписании.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>10. В случае выявления в ходе проверки признаков преступления, допущенных региональным оператором, уполномоченный орган не позднее семи дней со дня подписания акта направляет материалы, связанные с нарушением установленных требований, в правоохранительные органы согласно их компетенции для решения вопроса о возбуждении уголовного дела.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11. Региональный оператор в случае несогласия с фактами, выводами, предложениями, изложенными в акте, либо с выданным предписанием об устранении выявленных нарушений вправе представить в уполномоченный орган возражения в порядке, установленном </w:t>
      </w:r>
      <w:hyperlink r:id="rId17" w:history="1">
        <w:r>
          <w:rPr>
            <w:color w:val="0000FF"/>
          </w:rPr>
          <w:t>пунктом 12 статьи 16</w:t>
        </w:r>
      </w:hyperlink>
      <w:r>
        <w:t xml:space="preserve"> Федерального закона N 294-ФЗ.</w:t>
      </w:r>
    </w:p>
    <w:p w:rsidR="001A090B" w:rsidRDefault="001A090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Должностные лица уполномоченного органа при проведении проверок соблюдают ограничения и выполняют обязанности, установленные </w:t>
      </w:r>
      <w:hyperlink r:id="rId18" w:history="1">
        <w:r>
          <w:rPr>
            <w:color w:val="0000FF"/>
          </w:rPr>
          <w:t>статьями 15</w:t>
        </w:r>
      </w:hyperlink>
      <w:r>
        <w:t xml:space="preserve">, </w:t>
      </w:r>
      <w:hyperlink r:id="rId19" w:history="1">
        <w:r>
          <w:rPr>
            <w:color w:val="0000FF"/>
          </w:rPr>
          <w:t>18</w:t>
        </w:r>
      </w:hyperlink>
      <w:r>
        <w:t xml:space="preserve"> Федерального закона N 294-ФЗ,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регионального государственного жилищного надзора.</w:t>
      </w:r>
      <w:proofErr w:type="gramEnd"/>
    </w:p>
    <w:p w:rsidR="001A090B" w:rsidRDefault="001A090B">
      <w:pPr>
        <w:pStyle w:val="ConsPlusNormal"/>
        <w:spacing w:before="220"/>
        <w:ind w:firstLine="540"/>
        <w:jc w:val="both"/>
      </w:pPr>
      <w:r>
        <w:t>13. Действия должностных лиц уполномоченного органа при осуществлении проверок могут быть обжалованы в соответствии с законодательством Российской Федерации.</w:t>
      </w: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Normal"/>
        <w:ind w:firstLine="540"/>
        <w:jc w:val="both"/>
      </w:pPr>
    </w:p>
    <w:p w:rsidR="001A090B" w:rsidRDefault="001A09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746" w:rsidRDefault="00214746">
      <w:bookmarkStart w:id="1" w:name="_GoBack"/>
      <w:bookmarkEnd w:id="1"/>
    </w:p>
    <w:sectPr w:rsidR="00214746" w:rsidSect="0011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B"/>
    <w:rsid w:val="001A090B"/>
    <w:rsid w:val="002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9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B90FF17579DA26E01A7691C780FD9509946F1A9BE93D4268D46CF7F206944A13099C3123D9D2F99D63E3FA2Y4tFO" TargetMode="External"/><Relationship Id="rId13" Type="http://schemas.openxmlformats.org/officeDocument/2006/relationships/hyperlink" Target="consultantplus://offline/ref=49BB90FF17579DA26E01A7691C780FD9509E42F5AEB893D4268D46CF7F206944B330C1CF133F822799C3686EE41AA7EF8EE88616B79A8ACEY8tAO" TargetMode="External"/><Relationship Id="rId18" Type="http://schemas.openxmlformats.org/officeDocument/2006/relationships/hyperlink" Target="consultantplus://offline/ref=49BB90FF17579DA26E01A7691C780FD9509E42F5AEB893D4268D46CF7F206944B330C1CF133F82269DC3686EE41AA7EF8EE88616B79A8ACEY8tA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BB90FF17579DA26E01B9640A1451D652961CFCAFB99B8179DC409820706F11F370C79A427BD6229ACA223FA251A8EE8EYFt6O" TargetMode="External"/><Relationship Id="rId12" Type="http://schemas.openxmlformats.org/officeDocument/2006/relationships/hyperlink" Target="consultantplus://offline/ref=49BB90FF17579DA26E01A7691C780FD9509E42F5AEB893D4268D46CF7F206944B330C1CF133F822D9CC3686EE41AA7EF8EE88616B79A8ACEY8tAO" TargetMode="External"/><Relationship Id="rId17" Type="http://schemas.openxmlformats.org/officeDocument/2006/relationships/hyperlink" Target="consultantplus://offline/ref=49BB90FF17579DA26E01A7691C780FD9509E42F5AEB893D4268D46CF7F206944B330C1CC173E887BCA8C6932A14DB4EE8EE88414ABY9t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BB90FF17579DA26E01A7691C780FD9509E42F5AEB893D4268D46CF7F206944B330C1CC1036887BCA8C6932A14DB4EE8EE88414ABY9t8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B90FF17579DA26E01A7691C780FD9509946F1A9BE93D4268D46CF7F206944B330C1CD1B3F887BCA8C6932A14DB4EE8EE88414ABY9t8O" TargetMode="External"/><Relationship Id="rId11" Type="http://schemas.openxmlformats.org/officeDocument/2006/relationships/hyperlink" Target="consultantplus://offline/ref=49BB90FF17579DA26E01A7691C780FD9509946F1A9BE93D4268D46CF7F206944B330C1CF143B887BCA8C6932A14DB4EE8EE88414ABY9t8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9BB90FF17579DA26E01A7691C780FD9519D44F2ACBE93D4268D46CF7F206944B330C1CF133D887BCA8C6932A14DB4EE8EE88414ABY9t8O" TargetMode="External"/><Relationship Id="rId10" Type="http://schemas.openxmlformats.org/officeDocument/2006/relationships/hyperlink" Target="consultantplus://offline/ref=49BB90FF17579DA26E01A7691C780FD9509E42F5AEB893D4268D46CF7F206944A13099C3123D9D2F99D63E3FA2Y4tFO" TargetMode="External"/><Relationship Id="rId19" Type="http://schemas.openxmlformats.org/officeDocument/2006/relationships/hyperlink" Target="consultantplus://offline/ref=49BB90FF17579DA26E01A7691C780FD9509E42F5AEB893D4268D46CF7F206944B330C1CF133F812C99C3686EE41AA7EF8EE88616B79A8ACEY8t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B90FF17579DA26E01A7691C780FD9509946F1A9BE93D4268D46CF7F206944B330C1CF133E812C9EC3686EE41AA7EF8EE88616B79A8ACEY8tAO" TargetMode="External"/><Relationship Id="rId14" Type="http://schemas.openxmlformats.org/officeDocument/2006/relationships/hyperlink" Target="consultantplus://offline/ref=49BB90FF17579DA26E01A7691C780FD9509E42F5AEB893D4268D46CF7F206944A13099C3123D9D2F99D63E3FA2Y4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Soldatova_LF</dc:creator>
  <cp:lastModifiedBy>Soldatova_LF</cp:lastModifiedBy>
  <cp:revision>1</cp:revision>
  <dcterms:created xsi:type="dcterms:W3CDTF">2020-02-12T14:45:00Z</dcterms:created>
  <dcterms:modified xsi:type="dcterms:W3CDTF">2020-02-12T14:45:00Z</dcterms:modified>
</cp:coreProperties>
</file>