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0B" w:rsidRDefault="001A090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A090B" w:rsidRDefault="001A090B">
      <w:pPr>
        <w:pStyle w:val="ConsPlusNormal"/>
        <w:ind w:firstLine="540"/>
        <w:jc w:val="both"/>
        <w:outlineLvl w:val="0"/>
      </w:pPr>
    </w:p>
    <w:p w:rsidR="001A090B" w:rsidRDefault="001A090B">
      <w:pPr>
        <w:pStyle w:val="ConsPlusTitle"/>
        <w:jc w:val="center"/>
        <w:outlineLvl w:val="0"/>
      </w:pPr>
      <w:r>
        <w:t>ПРАВИТЕЛЬСТВО ПЕНЗЕНСКОЙ ОБЛАСТИ</w:t>
      </w:r>
    </w:p>
    <w:p w:rsidR="001A090B" w:rsidRDefault="001A090B">
      <w:pPr>
        <w:pStyle w:val="ConsPlusTitle"/>
        <w:jc w:val="both"/>
      </w:pPr>
    </w:p>
    <w:p w:rsidR="001A090B" w:rsidRDefault="001A090B">
      <w:pPr>
        <w:pStyle w:val="ConsPlusTitle"/>
        <w:jc w:val="center"/>
      </w:pPr>
      <w:r>
        <w:t>ПОСТАНОВЛЕНИЕ</w:t>
      </w:r>
    </w:p>
    <w:p w:rsidR="001A090B" w:rsidRDefault="001A090B">
      <w:pPr>
        <w:pStyle w:val="ConsPlusTitle"/>
        <w:jc w:val="center"/>
      </w:pPr>
      <w:r>
        <w:t>от 23 декабря 2019 г. N 829-пП</w:t>
      </w:r>
    </w:p>
    <w:p w:rsidR="001A090B" w:rsidRDefault="001A090B">
      <w:pPr>
        <w:pStyle w:val="ConsPlusTitle"/>
        <w:jc w:val="both"/>
      </w:pPr>
    </w:p>
    <w:p w:rsidR="001A090B" w:rsidRDefault="001A090B">
      <w:pPr>
        <w:pStyle w:val="ConsPlusTitle"/>
        <w:jc w:val="center"/>
      </w:pPr>
      <w:r>
        <w:t>ОБ УТВЕРЖДЕНИИ ПОРЯДКА ОСУЩЕСТВЛЕНИЯ КОНТРОЛЯ</w:t>
      </w:r>
    </w:p>
    <w:p w:rsidR="001A090B" w:rsidRDefault="001A090B">
      <w:pPr>
        <w:pStyle w:val="ConsPlusTitle"/>
        <w:jc w:val="center"/>
      </w:pPr>
      <w:r>
        <w:t>ЗА СООТВЕТСТВИЕМ ДЕЯТЕЛЬНОСТИ РЕГИОНАЛЬНОГО ОПЕРАТОРА</w:t>
      </w:r>
    </w:p>
    <w:p w:rsidR="001A090B" w:rsidRDefault="001A090B">
      <w:pPr>
        <w:pStyle w:val="ConsPlusTitle"/>
        <w:jc w:val="center"/>
      </w:pPr>
      <w:r>
        <w:t>УСТАНОВЛЕННЫМ ТРЕБОВАНИЯМ</w:t>
      </w:r>
    </w:p>
    <w:p w:rsidR="001A090B" w:rsidRDefault="001A090B">
      <w:pPr>
        <w:pStyle w:val="ConsPlusNormal"/>
        <w:ind w:firstLine="540"/>
        <w:jc w:val="both"/>
      </w:pPr>
    </w:p>
    <w:p w:rsidR="001A090B" w:rsidRDefault="001A090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186</w:t>
        </w:r>
      </w:hyperlink>
      <w:r>
        <w:t xml:space="preserve"> Жилищного кодекса Российской Федерации, руководствуясь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осуществления </w:t>
      </w:r>
      <w:proofErr w:type="gramStart"/>
      <w:r>
        <w:t>контроля за</w:t>
      </w:r>
      <w:proofErr w:type="gramEnd"/>
      <w:r>
        <w:t xml:space="preserve"> соответствием деятельности регионального оператора установленным требованиям.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 xml:space="preserve">2.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Председателя Правительства Пензенской области.</w:t>
      </w:r>
    </w:p>
    <w:p w:rsidR="001A090B" w:rsidRDefault="001A090B">
      <w:pPr>
        <w:pStyle w:val="ConsPlusNormal"/>
        <w:ind w:firstLine="540"/>
        <w:jc w:val="both"/>
      </w:pPr>
    </w:p>
    <w:p w:rsidR="001A090B" w:rsidRDefault="001A090B">
      <w:pPr>
        <w:pStyle w:val="ConsPlusNormal"/>
        <w:jc w:val="right"/>
      </w:pPr>
      <w:r>
        <w:t>Губернатор</w:t>
      </w:r>
    </w:p>
    <w:p w:rsidR="001A090B" w:rsidRDefault="001A090B">
      <w:pPr>
        <w:pStyle w:val="ConsPlusNormal"/>
        <w:jc w:val="right"/>
      </w:pPr>
      <w:r>
        <w:t>Пензенской области</w:t>
      </w:r>
    </w:p>
    <w:p w:rsidR="001A090B" w:rsidRDefault="001A090B">
      <w:pPr>
        <w:pStyle w:val="ConsPlusNormal"/>
        <w:jc w:val="right"/>
      </w:pPr>
      <w:r>
        <w:t>И.А.БЕЛОЗЕРЦЕВ</w:t>
      </w:r>
    </w:p>
    <w:p w:rsidR="001A090B" w:rsidRDefault="001A090B">
      <w:pPr>
        <w:pStyle w:val="ConsPlusNormal"/>
        <w:ind w:firstLine="540"/>
        <w:jc w:val="both"/>
      </w:pPr>
    </w:p>
    <w:p w:rsidR="001A090B" w:rsidRDefault="001A090B">
      <w:pPr>
        <w:pStyle w:val="ConsPlusNormal"/>
        <w:ind w:firstLine="540"/>
        <w:jc w:val="both"/>
      </w:pPr>
    </w:p>
    <w:p w:rsidR="001A090B" w:rsidRDefault="001A090B">
      <w:pPr>
        <w:pStyle w:val="ConsPlusNormal"/>
        <w:ind w:firstLine="540"/>
        <w:jc w:val="both"/>
      </w:pPr>
    </w:p>
    <w:p w:rsidR="001A090B" w:rsidRDefault="001A090B">
      <w:pPr>
        <w:pStyle w:val="ConsPlusNormal"/>
        <w:ind w:firstLine="540"/>
        <w:jc w:val="both"/>
      </w:pPr>
    </w:p>
    <w:p w:rsidR="001A090B" w:rsidRDefault="001A090B">
      <w:pPr>
        <w:pStyle w:val="ConsPlusNormal"/>
        <w:ind w:firstLine="540"/>
        <w:jc w:val="both"/>
      </w:pPr>
    </w:p>
    <w:p w:rsidR="001A090B" w:rsidRDefault="001A090B">
      <w:pPr>
        <w:pStyle w:val="ConsPlusNormal"/>
        <w:jc w:val="right"/>
        <w:outlineLvl w:val="0"/>
      </w:pPr>
      <w:r>
        <w:t>Утвержден</w:t>
      </w:r>
    </w:p>
    <w:p w:rsidR="001A090B" w:rsidRDefault="001A090B">
      <w:pPr>
        <w:pStyle w:val="ConsPlusNormal"/>
        <w:jc w:val="right"/>
      </w:pPr>
      <w:r>
        <w:t>постановлением</w:t>
      </w:r>
    </w:p>
    <w:p w:rsidR="001A090B" w:rsidRDefault="001A090B">
      <w:pPr>
        <w:pStyle w:val="ConsPlusNormal"/>
        <w:jc w:val="right"/>
      </w:pPr>
      <w:r>
        <w:t>Правительства Пензенской области</w:t>
      </w:r>
    </w:p>
    <w:p w:rsidR="001A090B" w:rsidRDefault="001A090B">
      <w:pPr>
        <w:pStyle w:val="ConsPlusNormal"/>
        <w:jc w:val="right"/>
      </w:pPr>
      <w:r>
        <w:t>от 23 декабря 2019 г. N 829-пП</w:t>
      </w:r>
    </w:p>
    <w:p w:rsidR="001A090B" w:rsidRDefault="001A090B">
      <w:pPr>
        <w:pStyle w:val="ConsPlusNormal"/>
        <w:ind w:firstLine="540"/>
        <w:jc w:val="both"/>
      </w:pPr>
    </w:p>
    <w:p w:rsidR="001A090B" w:rsidRDefault="001A090B">
      <w:pPr>
        <w:pStyle w:val="ConsPlusTitle"/>
        <w:jc w:val="center"/>
      </w:pPr>
      <w:bookmarkStart w:id="0" w:name="P28"/>
      <w:bookmarkEnd w:id="0"/>
      <w:r>
        <w:t>ПОРЯДОК</w:t>
      </w:r>
    </w:p>
    <w:p w:rsidR="001A090B" w:rsidRDefault="001A090B">
      <w:pPr>
        <w:pStyle w:val="ConsPlusTitle"/>
        <w:jc w:val="center"/>
      </w:pPr>
      <w:r>
        <w:t xml:space="preserve">ОСУЩЕСТВЛЕНИЯ </w:t>
      </w:r>
      <w:proofErr w:type="gramStart"/>
      <w:r>
        <w:t>КОНТРОЛЯ ЗА</w:t>
      </w:r>
      <w:proofErr w:type="gramEnd"/>
      <w:r>
        <w:t xml:space="preserve"> СООТВЕТСТВИЕМ ДЕЯТЕЛЬНОСТИ</w:t>
      </w:r>
    </w:p>
    <w:p w:rsidR="001A090B" w:rsidRDefault="001A090B">
      <w:pPr>
        <w:pStyle w:val="ConsPlusTitle"/>
        <w:jc w:val="center"/>
      </w:pPr>
      <w:r>
        <w:t>РЕГИОНАЛЬНОГО ОПЕРАТОРА УСТАНОВЛЕННЫМ ТРЕБОВАНИЯМ</w:t>
      </w:r>
    </w:p>
    <w:p w:rsidR="001A090B" w:rsidRDefault="001A090B">
      <w:pPr>
        <w:pStyle w:val="ConsPlusNormal"/>
        <w:ind w:firstLine="540"/>
        <w:jc w:val="both"/>
      </w:pPr>
    </w:p>
    <w:p w:rsidR="001A090B" w:rsidRDefault="001A090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устанавливает порядок осуществления контроля за соответствием деятельности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расположенных на территории Пензенской области (далее - региональный оператор, капитальный ремонт соответственно), требованиям, установленным Жилищным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актами, регулирующими деятельность регионального оператора (далее - установленные требования).</w:t>
      </w:r>
      <w:proofErr w:type="gramEnd"/>
    </w:p>
    <w:p w:rsidR="001A090B" w:rsidRDefault="001A090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Контроль за соответствием деятельности регионального оператора установленным требованиям осуществляется органом государственного жилищного надзора - Управлением </w:t>
      </w:r>
      <w:r>
        <w:lastRenderedPageBreak/>
        <w:t>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(далее - уполномоченный орган):</w:t>
      </w:r>
      <w:proofErr w:type="gramEnd"/>
    </w:p>
    <w:p w:rsidR="001A090B" w:rsidRDefault="001A090B">
      <w:pPr>
        <w:pStyle w:val="ConsPlusNormal"/>
        <w:spacing w:before="220"/>
        <w:ind w:firstLine="540"/>
        <w:jc w:val="both"/>
      </w:pPr>
      <w:r>
        <w:t>3. Предметом контроля является соблюдение региональным оператором установленных требований: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>- к подготовке и представлению собственникам помещений в многоквартирном доме предложений о сроке начала капитального ремонта, необходимом перечне и объеме услуг и (или) работ, их стоимости, о порядке и об источниках финансирования капитального ремонта и других предложений, связанных с проведением капитального ремонта;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>- к обеспечению подготовки задания на оказание услуг и (или) выполнение работ по капитальному ремонту и при необходимости подготовки проектной документации для проведения капитального ремонта, к утверждению проектной документации, осуществлению контроля ее качества и соответствия требованиям технических регламентов, стандартов и других нормативных документов;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>- к привлечению для оказания услуг и (или) выполнения работ по капитальному ремонту подрядных организаций и заключению с ними от своего имени соответствующих договоров;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>- к осуществлению контроля качества и сроков оказания услуг и (или) выполнения работ подрядными организациями и соответствия таких услуг и (или) работ проектной документации;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>- к обеспечению установления фактов воспрепятствования проведению работ по капитальному ремонту;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>- к осуществлению приемки результатов оказанных услуг (выполненных работ) по капитальному ремонту;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>- к перечислению денежных средств фонда капитального ремонта на специальный счет или выплате собственникам помещений в многоквартирном доме денежных средств, соответствующих долям указанных собственников в фонде капитального ремонта;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>- к аккумулированию региональным оператором взносов на капитальный ремонт, уплачиваемых собственниками помещений в многоквартирном доме, в случаях, когда фонд капитального ремонта формируется на счете, счетах регионального оператора;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>- к ведению учета средств, поступивших на счет регионального оператора в виде взносов на капитальный ремонт;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>- к предоставлению платежных документов для уплаты взносов на капитальный ремонт собственникам помещений в многоквартирном доме;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>- к раскрытию информации о деятельности регионального оператора.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К отношениям, связанным с организацией и проведением проверок деятельности регионального оператора, применяются положения </w:t>
      </w:r>
      <w:hyperlink r:id="rId9" w:history="1">
        <w:r>
          <w:rPr>
            <w:color w:val="0000FF"/>
          </w:rPr>
          <w:t>статьи 20</w:t>
        </w:r>
      </w:hyperlink>
      <w:r>
        <w:t xml:space="preserve"> Жилищного кодекса Российской Федерации и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N 294-ФЗ) с учетом особенностей, предусмотренных </w:t>
      </w:r>
      <w:hyperlink r:id="rId11" w:history="1">
        <w:r>
          <w:rPr>
            <w:color w:val="0000FF"/>
          </w:rPr>
          <w:t>частью 4.3 статьи 20</w:t>
        </w:r>
      </w:hyperlink>
      <w:r>
        <w:t xml:space="preserve"> Жилищного кодекса Российской Федерации.</w:t>
      </w:r>
      <w:proofErr w:type="gramEnd"/>
    </w:p>
    <w:p w:rsidR="001A090B" w:rsidRDefault="001A090B">
      <w:pPr>
        <w:pStyle w:val="ConsPlusNormal"/>
        <w:spacing w:before="220"/>
        <w:ind w:firstLine="540"/>
        <w:jc w:val="both"/>
      </w:pPr>
      <w:r>
        <w:t xml:space="preserve">5. Проверка деятельности регионального оператора проводится без формирования ежегодного плана проведения плановых проверок. Внеплановая проверка проводится по основаниям, изложенным в </w:t>
      </w:r>
      <w:hyperlink r:id="rId12" w:history="1">
        <w:r>
          <w:rPr>
            <w:color w:val="0000FF"/>
          </w:rPr>
          <w:t>части 2 статьи 10</w:t>
        </w:r>
      </w:hyperlink>
      <w:r>
        <w:t xml:space="preserve"> Федерального закона N 294-ФЗ. Решение о </w:t>
      </w:r>
      <w:r>
        <w:lastRenderedPageBreak/>
        <w:t xml:space="preserve">проведении плановой или внеплановой проверки (далее - проверка) оформляется в виде приказа руководителя (заместителя руководителя) уполномоченного органа по типовой форме, установленной в соответствии со </w:t>
      </w:r>
      <w:hyperlink r:id="rId13" w:history="1">
        <w:r>
          <w:rPr>
            <w:color w:val="0000FF"/>
          </w:rPr>
          <w:t>статьей 14</w:t>
        </w:r>
      </w:hyperlink>
      <w:r>
        <w:t xml:space="preserve"> Федерального закона N 294-ФЗ.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 xml:space="preserve">6. Установленные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N 294-ФЗ требования должностных лиц, проводящих проверку, обязательны для регионального оператора и его должностных лиц и подлежат исполнению.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 xml:space="preserve">7. По результатам проверки должностными лицами уполномоченного органа составляется </w:t>
      </w:r>
      <w:hyperlink r:id="rId15" w:history="1">
        <w:r>
          <w:rPr>
            <w:color w:val="0000FF"/>
          </w:rPr>
          <w:t>акт</w:t>
        </w:r>
      </w:hyperlink>
      <w:r>
        <w:t xml:space="preserve"> проверки (далее - акт) по типовой форме, утвержденной приказом Министерства экономического 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>В случае выявления при проведении проверки нарушений региональным оператором обязательных требований должностные лица уполномоченного органа в день подписания акта выдают региональному оператору предписание об устранении выявленных нарушений.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>В предписании указывается вид нарушения, сроки устранения нарушений, ссылка на нормативный правовой акт, требования которого нарушены.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 xml:space="preserve">8. Акт оформляется в соответствии с требованиями </w:t>
      </w:r>
      <w:hyperlink r:id="rId16" w:history="1">
        <w:r>
          <w:rPr>
            <w:color w:val="0000FF"/>
          </w:rPr>
          <w:t>части 4 статьи 16</w:t>
        </w:r>
      </w:hyperlink>
      <w:r>
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>9. Требования, изложенные в предписании должностными лицами уполномоченного органа, обязательны для исполнения региональным оператором в сроки, указанные в предписании.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>10. В случае выявления в ходе проверки признаков преступления, допущенных региональным оператором, уполномоченный орган не позднее семи дней со дня подписания акта направляет материалы, связанные с нарушением установленных требований, в правоохранительные органы согласно их компетенции для решения вопроса о возбуждении уголовного дела.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 xml:space="preserve">11. Региональный оператор в случае несогласия с фактами, выводами, предложениями, изложенными в акте, либо с выданным предписанием об устранении выявленных нарушений вправе представить в уполномоченный орган возражения в порядке, установленном </w:t>
      </w:r>
      <w:hyperlink r:id="rId17" w:history="1">
        <w:r>
          <w:rPr>
            <w:color w:val="0000FF"/>
          </w:rPr>
          <w:t>пунктом 12 статьи 16</w:t>
        </w:r>
      </w:hyperlink>
      <w:r>
        <w:t xml:space="preserve"> Федерального закона N 294-ФЗ.</w:t>
      </w:r>
    </w:p>
    <w:p w:rsidR="001A090B" w:rsidRDefault="001A090B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Должностные лица уполномоченного органа при проведении проверок соблюдают ограничения и выполняют обязанности, установленные </w:t>
      </w:r>
      <w:hyperlink r:id="rId18" w:history="1">
        <w:r>
          <w:rPr>
            <w:color w:val="0000FF"/>
          </w:rPr>
          <w:t>статьями 15</w:t>
        </w:r>
      </w:hyperlink>
      <w:r>
        <w:t xml:space="preserve">, </w:t>
      </w:r>
      <w:hyperlink r:id="rId19" w:history="1">
        <w:r>
          <w:rPr>
            <w:color w:val="0000FF"/>
          </w:rPr>
          <w:t>18</w:t>
        </w:r>
      </w:hyperlink>
      <w:r>
        <w:t xml:space="preserve"> Федерального закона N 294-ФЗ, а также несут установленную законодательством Российской Федерации ответственность за неисполнение или ненадлежащее исполнение возложенных на них полномочий по осуществлению регионального государственного жилищного надзора.</w:t>
      </w:r>
      <w:proofErr w:type="gramEnd"/>
    </w:p>
    <w:p w:rsidR="001A090B" w:rsidRDefault="001A090B">
      <w:pPr>
        <w:pStyle w:val="ConsPlusNormal"/>
        <w:spacing w:before="220"/>
        <w:ind w:firstLine="540"/>
        <w:jc w:val="both"/>
      </w:pPr>
      <w:r>
        <w:t>13. Действия должностных лиц уполномоченного органа при осуществлении проверок могут быть обжалованы в соответствии с законодательством Российской Федерации.</w:t>
      </w:r>
    </w:p>
    <w:p w:rsidR="001A090B" w:rsidRDefault="001A090B">
      <w:pPr>
        <w:pStyle w:val="ConsPlusNormal"/>
        <w:ind w:firstLine="540"/>
        <w:jc w:val="both"/>
      </w:pPr>
    </w:p>
    <w:p w:rsidR="001A090B" w:rsidRDefault="001A090B">
      <w:pPr>
        <w:pStyle w:val="ConsPlusNormal"/>
        <w:ind w:firstLine="540"/>
        <w:jc w:val="both"/>
      </w:pPr>
    </w:p>
    <w:p w:rsidR="001A090B" w:rsidRDefault="001A09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4746" w:rsidRDefault="00214746">
      <w:bookmarkStart w:id="1" w:name="_GoBack"/>
      <w:bookmarkEnd w:id="1"/>
    </w:p>
    <w:sectPr w:rsidR="00214746" w:rsidSect="0011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0B"/>
    <w:rsid w:val="001A090B"/>
    <w:rsid w:val="0021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0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09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0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09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BB90FF17579DA26E01A7691C780FD9509946F1A9BE93D4268D46CF7F206944A13099C3123D9D2F99D63E3FA2Y4tFO" TargetMode="External"/><Relationship Id="rId13" Type="http://schemas.openxmlformats.org/officeDocument/2006/relationships/hyperlink" Target="consultantplus://offline/ref=49BB90FF17579DA26E01A7691C780FD9509E42F5AEB893D4268D46CF7F206944B330C1CF133F822799C3686EE41AA7EF8EE88616B79A8ACEY8tAO" TargetMode="External"/><Relationship Id="rId18" Type="http://schemas.openxmlformats.org/officeDocument/2006/relationships/hyperlink" Target="consultantplus://offline/ref=49BB90FF17579DA26E01A7691C780FD9509E42F5AEB893D4268D46CF7F206944B330C1CF133F82269DC3686EE41AA7EF8EE88616B79A8ACEY8tA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9BB90FF17579DA26E01B9640A1451D652961CFCAFB99B8179DC409820706F11F370C79A427BD6229ACA223FA251A8EE8EYFt6O" TargetMode="External"/><Relationship Id="rId12" Type="http://schemas.openxmlformats.org/officeDocument/2006/relationships/hyperlink" Target="consultantplus://offline/ref=49BB90FF17579DA26E01A7691C780FD9509E42F5AEB893D4268D46CF7F206944B330C1CF133F822D9CC3686EE41AA7EF8EE88616B79A8ACEY8tAO" TargetMode="External"/><Relationship Id="rId17" Type="http://schemas.openxmlformats.org/officeDocument/2006/relationships/hyperlink" Target="consultantplus://offline/ref=49BB90FF17579DA26E01A7691C780FD9509E42F5AEB893D4268D46CF7F206944B330C1CC173E887BCA8C6932A14DB4EE8EE88414ABY9t8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9BB90FF17579DA26E01A7691C780FD9509E42F5AEB893D4268D46CF7F206944B330C1CC1036887BCA8C6932A14DB4EE8EE88414ABY9t8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BB90FF17579DA26E01A7691C780FD9509946F1A9BE93D4268D46CF7F206944B330C1CD1B3F887BCA8C6932A14DB4EE8EE88414ABY9t8O" TargetMode="External"/><Relationship Id="rId11" Type="http://schemas.openxmlformats.org/officeDocument/2006/relationships/hyperlink" Target="consultantplus://offline/ref=49BB90FF17579DA26E01A7691C780FD9509946F1A9BE93D4268D46CF7F206944B330C1CF143B887BCA8C6932A14DB4EE8EE88414ABY9t8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9BB90FF17579DA26E01A7691C780FD9519D44F2ACBE93D4268D46CF7F206944B330C1CF133D887BCA8C6932A14DB4EE8EE88414ABY9t8O" TargetMode="External"/><Relationship Id="rId10" Type="http://schemas.openxmlformats.org/officeDocument/2006/relationships/hyperlink" Target="consultantplus://offline/ref=49BB90FF17579DA26E01A7691C780FD9509E42F5AEB893D4268D46CF7F206944A13099C3123D9D2F99D63E3FA2Y4tFO" TargetMode="External"/><Relationship Id="rId19" Type="http://schemas.openxmlformats.org/officeDocument/2006/relationships/hyperlink" Target="consultantplus://offline/ref=49BB90FF17579DA26E01A7691C780FD9509E42F5AEB893D4268D46CF7F206944B330C1CF133F812C99C3686EE41AA7EF8EE88616B79A8ACEY8t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BB90FF17579DA26E01A7691C780FD9509946F1A9BE93D4268D46CF7F206944B330C1CF133E812C9EC3686EE41AA7EF8EE88616B79A8ACEY8tAO" TargetMode="External"/><Relationship Id="rId14" Type="http://schemas.openxmlformats.org/officeDocument/2006/relationships/hyperlink" Target="consultantplus://offline/ref=49BB90FF17579DA26E01A7691C780FD9509E42F5AEB893D4268D46CF7F206944A13099C3123D9D2F99D63E3FA2Y4t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Soldatova_LF</dc:creator>
  <cp:lastModifiedBy>Soldatova_LF</cp:lastModifiedBy>
  <cp:revision>1</cp:revision>
  <dcterms:created xsi:type="dcterms:W3CDTF">2020-02-12T14:45:00Z</dcterms:created>
  <dcterms:modified xsi:type="dcterms:W3CDTF">2020-02-12T14:45:00Z</dcterms:modified>
</cp:coreProperties>
</file>