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37" w:rsidRDefault="003606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360637">
      <w:pPr>
        <w:pStyle w:val="ConsPlusTitle"/>
        <w:jc w:val="center"/>
        <w:outlineLvl w:val="0"/>
      </w:pPr>
      <w:r>
        <w:t>П</w:t>
      </w:r>
      <w:bookmarkStart w:id="0" w:name="_GoBack"/>
      <w:bookmarkEnd w:id="0"/>
      <w:r w:rsidR="00B460AC">
        <w:t>РАВИТЕЛЬСТВО ПЕНЗЕНСКОЙ ОБЛАСТИ</w:t>
      </w:r>
    </w:p>
    <w:p w:rsidR="00000000" w:rsidRDefault="00B460AC">
      <w:pPr>
        <w:pStyle w:val="ConsPlusTitle"/>
        <w:jc w:val="both"/>
      </w:pPr>
    </w:p>
    <w:p w:rsidR="00000000" w:rsidRDefault="00B460AC">
      <w:pPr>
        <w:pStyle w:val="ConsPlusTitle"/>
        <w:jc w:val="center"/>
      </w:pPr>
      <w:r>
        <w:t>ПОСТАНОВЛЕНИЕ</w:t>
      </w:r>
    </w:p>
    <w:p w:rsidR="00000000" w:rsidRDefault="00B460AC">
      <w:pPr>
        <w:pStyle w:val="ConsPlusTitle"/>
        <w:jc w:val="center"/>
      </w:pPr>
      <w:r>
        <w:t>от 17 декабря 2019 г. N 809-пП</w:t>
      </w:r>
    </w:p>
    <w:p w:rsidR="00000000" w:rsidRDefault="00B460AC">
      <w:pPr>
        <w:pStyle w:val="ConsPlusTitle"/>
        <w:jc w:val="both"/>
      </w:pPr>
    </w:p>
    <w:p w:rsidR="00000000" w:rsidRDefault="00B460AC">
      <w:pPr>
        <w:pStyle w:val="ConsPlusTitle"/>
        <w:jc w:val="center"/>
      </w:pPr>
      <w:r>
        <w:t>ОБ УТВЕРЖДЕНИИ ПОРЯДКА ОСУЩЕСТВЛЕНИЯ КОНТРОЛЯ ЗА ЦЕЛЕВЫМ</w:t>
      </w:r>
    </w:p>
    <w:p w:rsidR="00000000" w:rsidRDefault="00B460AC">
      <w:pPr>
        <w:pStyle w:val="ConsPlusTitle"/>
        <w:jc w:val="center"/>
      </w:pPr>
      <w:r>
        <w:t>РАСХОДОВАНИЕМ ДЕНЕЖНЫХ СРЕДСТВ, СФОРМИРОВАННЫХ ЗА СЧЕТ</w:t>
      </w:r>
    </w:p>
    <w:p w:rsidR="00000000" w:rsidRDefault="00B460AC">
      <w:pPr>
        <w:pStyle w:val="ConsPlusTitle"/>
        <w:jc w:val="center"/>
      </w:pPr>
      <w:r>
        <w:t>ВЗНОСОВ НА КАПИТАЛЬНЫЙ РЕМОНТ, И ОБЕСПЕЧЕНИЕМ СОХРАННОСТИ</w:t>
      </w:r>
    </w:p>
    <w:p w:rsidR="00000000" w:rsidRDefault="00B460AC">
      <w:pPr>
        <w:pStyle w:val="ConsPlusTitle"/>
        <w:jc w:val="center"/>
      </w:pPr>
      <w:r>
        <w:t>ЭТИХ СРЕДСТВ НА ТЕРРИТОРИИ ПЕНЗЕНСКОЙ ОБЛАСТИ</w:t>
      </w:r>
    </w:p>
    <w:p w:rsidR="00000000" w:rsidRDefault="00B460AC">
      <w:pPr>
        <w:pStyle w:val="ConsPlusNormal"/>
        <w:ind w:firstLine="540"/>
        <w:jc w:val="both"/>
      </w:pPr>
    </w:p>
    <w:p w:rsidR="00000000" w:rsidRDefault="00B460AC">
      <w:pPr>
        <w:pStyle w:val="ConsPlusNormal"/>
        <w:ind w:firstLine="540"/>
        <w:jc w:val="both"/>
      </w:pPr>
      <w:r>
        <w:t xml:space="preserve">В соответствии со </w:t>
      </w:r>
      <w:hyperlink r:id="rId6" w:tooltip="&quot;Жилищный кодекс Российской Федерации&quot; от 29.12.2004 N 188-ФЗ (ред. от 27.12.2019) (с изм. и доп., вступ. в силу с 01.01.2020){КонсультантПлюс}" w:history="1">
        <w:r>
          <w:rPr>
            <w:color w:val="0000FF"/>
          </w:rPr>
          <w:t>статьей 167</w:t>
        </w:r>
      </w:hyperlink>
      <w:r>
        <w:t xml:space="preserve"> Жилищного кодекса Российской Федерации, </w:t>
      </w:r>
      <w:hyperlink r:id="rId7" w:tooltip="Закон Пензенской обл. от 01.07.2013 N 2403-ЗПО (ред. от 29.11.2019) &quot;Об организации проведения капитального ремонта общего имущества в многоквартирных домах, расположенных на территории Пензенской области&quot; (принят ЗС Пензенской обл. 28.06.2013) (с изм. и доп., вступившими в силу с 01.01.2020){КонсультантПлюс}" w:history="1">
        <w:r>
          <w:rPr>
            <w:color w:val="0000FF"/>
          </w:rPr>
          <w:t>статьей 18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</w:t>
      </w:r>
      <w:r>
        <w:t xml:space="preserve"> последующими изменениями), руководствуясь </w:t>
      </w:r>
      <w:hyperlink r:id="rId8" w:tooltip="Закон Пензенской обл. от 22.12.2005 N 906-ЗПО (ред. от 17.10.2019) &quot;О Правительстве Пензенской области&quot; (принят ЗС Пензенской обл. 21.12.2005) (с изм. и доп., вступившими в силу с 31.12.2019){КонсультантПлюс}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</w:t>
      </w:r>
      <w:r>
        <w:t>енениями), Правительство Пензенской области постановляет: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ar30" w:tooltip="ПОРЯДОК" w:history="1">
        <w:r>
          <w:rPr>
            <w:color w:val="0000FF"/>
          </w:rPr>
          <w:t>Порядок</w:t>
        </w:r>
      </w:hyperlink>
      <w:r>
        <w:t xml:space="preserve"> осуществления контроля за целевым расходованием денежных средств, сформированных за счет взносов на капитальный ремонт, и обеспече</w:t>
      </w:r>
      <w:r>
        <w:t>нием сохранности этих средств на территории Пензенской области.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</w:t>
      </w:r>
      <w:r>
        <w:t xml:space="preserve">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4. Контроль за исполнением настоящего постановления возложить на Председателя Правительства Пензенской области.</w:t>
      </w:r>
    </w:p>
    <w:p w:rsidR="00000000" w:rsidRDefault="00B460AC">
      <w:pPr>
        <w:pStyle w:val="ConsPlusNormal"/>
        <w:ind w:firstLine="540"/>
        <w:jc w:val="both"/>
      </w:pPr>
    </w:p>
    <w:p w:rsidR="00000000" w:rsidRDefault="00B460AC">
      <w:pPr>
        <w:pStyle w:val="ConsPlusNormal"/>
        <w:jc w:val="right"/>
      </w:pPr>
      <w:r>
        <w:t>Губернатор</w:t>
      </w:r>
    </w:p>
    <w:p w:rsidR="00000000" w:rsidRDefault="00B460AC">
      <w:pPr>
        <w:pStyle w:val="ConsPlusNormal"/>
        <w:jc w:val="right"/>
      </w:pPr>
      <w:r>
        <w:t>Пензенской области</w:t>
      </w:r>
    </w:p>
    <w:p w:rsidR="00000000" w:rsidRDefault="00B460AC">
      <w:pPr>
        <w:pStyle w:val="ConsPlusNormal"/>
        <w:jc w:val="right"/>
      </w:pPr>
      <w:r>
        <w:t>И.А.БЕЛОЗЕРЦЕВ</w:t>
      </w:r>
    </w:p>
    <w:p w:rsidR="00000000" w:rsidRDefault="00B460AC">
      <w:pPr>
        <w:pStyle w:val="ConsPlusNormal"/>
        <w:ind w:firstLine="540"/>
        <w:jc w:val="both"/>
      </w:pPr>
    </w:p>
    <w:p w:rsidR="00000000" w:rsidRDefault="00B460AC">
      <w:pPr>
        <w:pStyle w:val="ConsPlusNormal"/>
        <w:ind w:firstLine="540"/>
        <w:jc w:val="both"/>
      </w:pPr>
    </w:p>
    <w:p w:rsidR="00000000" w:rsidRDefault="00B460AC">
      <w:pPr>
        <w:pStyle w:val="ConsPlusNormal"/>
        <w:ind w:firstLine="540"/>
        <w:jc w:val="both"/>
      </w:pPr>
    </w:p>
    <w:p w:rsidR="00000000" w:rsidRDefault="00B460AC">
      <w:pPr>
        <w:pStyle w:val="ConsPlusNormal"/>
        <w:ind w:firstLine="540"/>
        <w:jc w:val="both"/>
      </w:pPr>
    </w:p>
    <w:p w:rsidR="00000000" w:rsidRDefault="00B460AC">
      <w:pPr>
        <w:pStyle w:val="ConsPlusNormal"/>
        <w:ind w:firstLine="540"/>
        <w:jc w:val="both"/>
      </w:pPr>
    </w:p>
    <w:p w:rsidR="00000000" w:rsidRDefault="00B460AC">
      <w:pPr>
        <w:pStyle w:val="ConsPlusNormal"/>
        <w:jc w:val="right"/>
        <w:outlineLvl w:val="0"/>
      </w:pPr>
      <w:r>
        <w:t>Утвержден</w:t>
      </w:r>
    </w:p>
    <w:p w:rsidR="00000000" w:rsidRDefault="00B460AC">
      <w:pPr>
        <w:pStyle w:val="ConsPlusNormal"/>
        <w:jc w:val="right"/>
      </w:pPr>
      <w:r>
        <w:t>постановлением</w:t>
      </w:r>
    </w:p>
    <w:p w:rsidR="00000000" w:rsidRDefault="00B460AC">
      <w:pPr>
        <w:pStyle w:val="ConsPlusNormal"/>
        <w:jc w:val="right"/>
      </w:pPr>
      <w:r>
        <w:t>Правительства Пензенской области</w:t>
      </w:r>
    </w:p>
    <w:p w:rsidR="00000000" w:rsidRDefault="00B460AC">
      <w:pPr>
        <w:pStyle w:val="ConsPlusNormal"/>
        <w:jc w:val="right"/>
      </w:pPr>
      <w:r>
        <w:t>от 17 декабря 2019 г. N 809-пП</w:t>
      </w:r>
    </w:p>
    <w:p w:rsidR="00000000" w:rsidRDefault="00B460AC">
      <w:pPr>
        <w:pStyle w:val="ConsPlusNormal"/>
        <w:ind w:firstLine="540"/>
        <w:jc w:val="both"/>
      </w:pPr>
    </w:p>
    <w:p w:rsidR="00000000" w:rsidRDefault="00B460AC">
      <w:pPr>
        <w:pStyle w:val="ConsPlusTitle"/>
        <w:jc w:val="center"/>
      </w:pPr>
      <w:bookmarkStart w:id="1" w:name="Par30"/>
      <w:bookmarkEnd w:id="1"/>
      <w:r>
        <w:t>ПОРЯДОК</w:t>
      </w:r>
    </w:p>
    <w:p w:rsidR="00000000" w:rsidRDefault="00B460AC">
      <w:pPr>
        <w:pStyle w:val="ConsPlusTitle"/>
        <w:jc w:val="center"/>
      </w:pPr>
      <w:r>
        <w:t>ОСУЩЕСТВЛЕНИЯ КОНТРОЛЯ ЗА ЦЕЛЕВЫМ РАСХОДОВАНИЕМ ДЕНЕЖНЫХ</w:t>
      </w:r>
    </w:p>
    <w:p w:rsidR="00000000" w:rsidRDefault="00B460AC">
      <w:pPr>
        <w:pStyle w:val="ConsPlusTitle"/>
        <w:jc w:val="center"/>
      </w:pPr>
      <w:r>
        <w:t>СРЕДСТВ, СФОРМИРОВАННЫХ ЗА СЧЕТ ВЗНОСОВ НА КАПИТАЛЬНЫЙ</w:t>
      </w:r>
    </w:p>
    <w:p w:rsidR="00000000" w:rsidRDefault="00B460AC">
      <w:pPr>
        <w:pStyle w:val="ConsPlusTitle"/>
        <w:jc w:val="center"/>
      </w:pPr>
      <w:r>
        <w:t>РЕМОНТ, И ОБЕСПЕЧЕНИЕМ СОХРАННОСТИ ЭТИХ СРЕДСТВ</w:t>
      </w:r>
    </w:p>
    <w:p w:rsidR="00000000" w:rsidRDefault="00B460AC">
      <w:pPr>
        <w:pStyle w:val="ConsPlusTitle"/>
        <w:jc w:val="center"/>
      </w:pPr>
      <w:r>
        <w:t>НА ТЕРРИТОРИИ ПЕНЗЕНСКОЙ ОБЛАСТИ</w:t>
      </w:r>
    </w:p>
    <w:p w:rsidR="00000000" w:rsidRDefault="00B460AC">
      <w:pPr>
        <w:pStyle w:val="ConsPlusNormal"/>
        <w:ind w:firstLine="540"/>
        <w:jc w:val="both"/>
      </w:pPr>
    </w:p>
    <w:p w:rsidR="00000000" w:rsidRDefault="00B460AC">
      <w:pPr>
        <w:pStyle w:val="ConsPlusNormal"/>
        <w:ind w:firstLine="540"/>
        <w:jc w:val="both"/>
      </w:pPr>
      <w:r>
        <w:t>1. Настоящий Порядок определяет механизм осущес</w:t>
      </w:r>
      <w:r>
        <w:t>твления на территории Пензенской области контроля за целевым расходованием денежных средств, сформированных за счет взносов на капитальный ремонт общего имущества в многоквартирном доме, и обеспечением сохранности этих средств (далее - контроль).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2. Контро</w:t>
      </w:r>
      <w:r>
        <w:t>ль осуществляется: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lastRenderedPageBreak/>
        <w:t>Управлением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(далее - уполномоченный орган) в отношении лица, на имя которого откр</w:t>
      </w:r>
      <w:r>
        <w:t>ыт специальный счет, предназначенный для перечисления средств на проведение капитального ремонта общего имущества в многоквартирном доме и открытый в кредитной организации (далее - владелец специального счета), и (или) специализированной некоммерческой орг</w:t>
      </w:r>
      <w:r>
        <w:t>анизации, которая осуществляет деятельность, направленную на обеспечение проведения капитального ремонта общего имущества в многоквартирных домах (далее - региональный оператор);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 xml:space="preserve">собственниками помещений в многоквартирном доме путем получения от владельца </w:t>
      </w:r>
      <w:r>
        <w:t>специального счета, регионального оператора сведений в установленном законодательством порядке.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3. К денежным средствам, сформированным за счет взносов на капитальный ремонт общего имущества в многоквартирном доме (далее - денежные средства), в отношении целевого расходования которых осуществляется контроль относятся: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 xml:space="preserve">1) взносы на капитальный ремонт </w:t>
      </w:r>
      <w:r>
        <w:t>общего имущества в многоквартирном доме (далее - капитальный ремонт), уплаченные собственниками помещений в многоквартирном доме;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2) пени, уплаченные собственниками помещений в многоквартирном доме в связи с ненадлежащим исполнением ими обязанности по упла</w:t>
      </w:r>
      <w:r>
        <w:t>те взносов на капитальный ремонт;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3) проценты, начисленные кредитной организацией за пользование денежными средствами, находящимися на специальном счете, счете, счетах регионального оператора;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4) доходы от передачи в пользование объектов общего имущества в</w:t>
      </w:r>
      <w:r>
        <w:t xml:space="preserve"> многоквартирном доме, средства товарищества собственников жилья, жилищного кооператива, в том числе доходы от хозяйственной деятельности товарищества собственников жилья, жилищного кооператива (в случае принятия собственниками помещений в многоквартирном </w:t>
      </w:r>
      <w:r>
        <w:t xml:space="preserve">доме, членами товарищества собственников жилья, членами жилищного кооператива решений в соответствии с Жилищным </w:t>
      </w:r>
      <w:hyperlink r:id="rId9" w:tooltip="&quot;Жилищный кодекс Российской Федерации&quot; от 29.12.2004 N 188-ФЗ (ред. от 27.12.2019) (с изм. и доп., вступ. в силу с 01.01.2020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уставом товарищества собственников жилья, уставом жилищного кооператива о направ</w:t>
      </w:r>
      <w:r>
        <w:t>лении указанных средств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(или) на формирование части фонда капитального ремонта сверх формируем</w:t>
      </w:r>
      <w:r>
        <w:t>ой исходя из установленного минимального размера взноса на капитальный ремонт, которая может использоваться на финансирование любых услуг и (или) работ по капитальному ремонту общего имущества в многоквартирном доме);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5) доходы, полученные от размещения ср</w:t>
      </w:r>
      <w:r>
        <w:t>едств фонда капитального ремонта;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6) кредитные и (или) иные заемные средства, привлеченные собственниками помещений в многоквартирном доме на проведение капитального ремонта.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4. Целевым расходованием денежных средств является финансирование расходов, опред</w:t>
      </w:r>
      <w:r>
        <w:t xml:space="preserve">еленных </w:t>
      </w:r>
      <w:hyperlink r:id="rId10" w:tooltip="&quot;Жилищный кодекс Российской Федерации&quot; от 29.12.2004 N 188-ФЗ (ред. от 27.12.2019) (с изм. и доп., вступ. в силу с 01.01.2020){КонсультантПлюс}" w:history="1">
        <w:r>
          <w:rPr>
            <w:color w:val="0000FF"/>
          </w:rPr>
          <w:t>статьей 174</w:t>
        </w:r>
      </w:hyperlink>
      <w:r>
        <w:t xml:space="preserve"> Жилищного кодекса Российской Федерации.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5. В рамках осуществления контроля уполномоченным органом проверяются: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1) размер авансового платежа (не более 30 процентов стоимости соответствующе</w:t>
      </w:r>
      <w:r>
        <w:t>го вида услуг и (или) работ по капитальному ремонту, в том числе работ по разработке проектной документации, или отдельных видов работ по капитальному ремонту);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2) соответствие финансирования, направленного на оказание услуг и (или) выполнение работ, разме</w:t>
      </w:r>
      <w:r>
        <w:t>ру предельной стоимости услуг и (или) работ по капитальному ремонту;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3) соответствие остатка денежных средств на расчетном счете сумме внесенных взносов собственниками помещений в многоквартирном доме с учетом использованных денежных средств по соответству</w:t>
      </w:r>
      <w:r>
        <w:t>ющим договорам;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lastRenderedPageBreak/>
        <w:t xml:space="preserve">3.1) соответствие расходования денежных средств целям, предусмотренным </w:t>
      </w:r>
      <w:hyperlink r:id="rId11" w:tooltip="&quot;Жилищный кодекс Российской Федерации&quot; от 29.12.2004 N 188-ФЗ (ред. от 27.12.2019) (с изм. и доп., вступ. в силу с 01.01.2020){КонсультантПлюс}" w:history="1">
        <w:r>
          <w:rPr>
            <w:color w:val="0000FF"/>
          </w:rPr>
          <w:t>статьей 174</w:t>
        </w:r>
      </w:hyperlink>
      <w:r>
        <w:t xml:space="preserve"> Жилищного кодекса Российской Федерации, а также договору на оказание услуг и (или) выполнение работ по капит</w:t>
      </w:r>
      <w:r>
        <w:t>альному ремонту;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 xml:space="preserve">4) операции, предусмотренные </w:t>
      </w:r>
      <w:hyperlink r:id="rId12" w:tooltip="&quot;Жилищный кодекс Российской Федерации&quot; от 29.12.2004 N 188-ФЗ (ред. от 27.12.2019) (с изм. и доп., вступ. в силу с 01.01.2020){КонсультантПлюс}" w:history="1">
        <w:r>
          <w:rPr>
            <w:color w:val="0000FF"/>
          </w:rPr>
          <w:t>частью 1 статьи 177</w:t>
        </w:r>
      </w:hyperlink>
      <w:r>
        <w:t xml:space="preserve"> Жилищного кодекса Российской Федерации.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 xml:space="preserve">6. В целях осуществления контроля уполномоченный орган запрашивает у регионального оператора и (или) </w:t>
      </w:r>
      <w:r>
        <w:t>владельца специального счета: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1) решение общего собрания собственников помещений в многоквартирном доме (органа местного самоуправления) об определении способа формирования фонда капитального ремонта;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2) решение общего собрания собственников помещений в мн</w:t>
      </w:r>
      <w:r>
        <w:t xml:space="preserve">огоквартирном доме (органа местного самоуправления) о проведении капитального ремонта общего имущества в многоквартирном доме, которое принято в соответствии с </w:t>
      </w:r>
      <w:hyperlink r:id="rId13" w:tooltip="&quot;Жилищный кодекс Российской Федерации&quot; от 29.12.2004 N 188-ФЗ (ред. от 27.12.2019) (с изм. и доп., вступ. в силу с 01.01.2020){КонсультантПлюс}" w:history="1">
        <w:r>
          <w:rPr>
            <w:color w:val="0000FF"/>
          </w:rPr>
          <w:t>частями 5</w:t>
        </w:r>
      </w:hyperlink>
      <w:r>
        <w:t xml:space="preserve">, </w:t>
      </w:r>
      <w:hyperlink r:id="rId14" w:tooltip="&quot;Жилищный кодекс Российской Федерации&quot; от 29.12.2004 N 188-ФЗ (ред. от 27.12.2019) (с изм. и доп., вступ. в силу с 01.01.2020){КонсультантПлюс}" w:history="1">
        <w:r>
          <w:rPr>
            <w:color w:val="0000FF"/>
          </w:rPr>
          <w:t>5.1 статьи 189</w:t>
        </w:r>
      </w:hyperlink>
      <w:r>
        <w:t xml:space="preserve"> Жилищного кодекса Российской Федерации;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3) смету расходов на капитальный ремонт;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3.1) договор об оказании услуг и (или) о выполнении работ по капитальному ремонту;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4) акт приемки оказанных услуг и (или) выполненных р</w:t>
      </w:r>
      <w:r>
        <w:t>абот (в случае если работы по капитальному ремонту завершены);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5) банковскую выписку, содержащую сведения об операциях и об остатке денежных средств на расчетном счете.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7. При осуществлении уполномоченным органом контроля в отношении владельцев специальных</w:t>
      </w:r>
      <w:r>
        <w:t xml:space="preserve"> счетов, за исключением случаев, когда владельцем специального счета является региональный оператор, применяются положения Федерального </w:t>
      </w:r>
      <w:hyperlink r:id="rId15" w:tooltip="Федеральный закон от 26.12.2008 N 294-ФЗ (ред. от 02.08.2019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1.2020){КонсультантПлюс}" w:history="1">
        <w:r>
          <w:rPr>
            <w:color w:val="0000FF"/>
          </w:rPr>
          <w:t>закона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особенностей, установленных </w:t>
      </w:r>
      <w:hyperlink r:id="rId16" w:tooltip="&quot;Жилищный кодекс Российской Федерации&quot; от 29.12.2004 N 188-ФЗ (ред. от 27.12.2019) (с изм. и доп., вступ. в силу с 01.01.2020){КонсультантПлюс}" w:history="1">
        <w:r>
          <w:rPr>
            <w:color w:val="0000FF"/>
          </w:rPr>
          <w:t>частями 4.1</w:t>
        </w:r>
      </w:hyperlink>
      <w:r>
        <w:t xml:space="preserve"> и </w:t>
      </w:r>
      <w:hyperlink r:id="rId17" w:tooltip="&quot;Жилищный кодекс Российской Федерации&quot; от 29.12.2004 N 188-ФЗ (ред. от 27.12.2019) (с изм. и доп., вступ. в силу с 01.01.2020){КонсультантПлюс}" w:history="1">
        <w:r>
          <w:rPr>
            <w:color w:val="0000FF"/>
          </w:rPr>
          <w:t>4.2 статьи 20</w:t>
        </w:r>
      </w:hyperlink>
      <w:r>
        <w:t xml:space="preserve"> Жилищного кодекса Российской Федерации.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При осуществлении уполномоченным органом контроля в отношении регионального оператора применяются положения Феде</w:t>
      </w:r>
      <w:r>
        <w:t xml:space="preserve">рального </w:t>
      </w:r>
      <w:hyperlink r:id="rId18" w:tooltip="Федеральный закон от 26.12.2008 N 294-ФЗ (ред. от 02.08.2019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1.2020){КонсультантПлюс}" w:history="1">
        <w:r>
          <w:rPr>
            <w:color w:val="0000FF"/>
          </w:rPr>
          <w:t>закона</w:t>
        </w:r>
      </w:hyperlink>
      <w:r>
        <w:t xml:space="preserve"> "О защите прав юридических лиц и индивидуальных предпринимателей при осуществлении</w:t>
      </w:r>
      <w:r>
        <w:t xml:space="preserve"> государственного контроля (надзора) и муниципального контроля" с учетом особенностей, установленных </w:t>
      </w:r>
      <w:hyperlink r:id="rId19" w:tooltip="&quot;Жилищный кодекс Российской Федерации&quot; от 29.12.2004 N 188-ФЗ (ред. от 27.12.2019) (с изм. и доп., вступ. в силу с 01.01.2020){КонсультантПлюс}" w:history="1">
        <w:r>
          <w:rPr>
            <w:color w:val="0000FF"/>
          </w:rPr>
          <w:t>частью 4.3 статьи 20</w:t>
        </w:r>
      </w:hyperlink>
      <w:r>
        <w:t xml:space="preserve"> Жилищного кодекса Российской Федерации.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>8. В случае если при проведении контрольных м</w:t>
      </w:r>
      <w:r>
        <w:t>ероприятий выявлены факты нецелевого расходования денежных средств, сформированных за счет взносов на капитальный ремонт общего имущества в многоквартирном доме, расположенном на территории Пензенской области, а также непринятия мер по обеспечению сохранно</w:t>
      </w:r>
      <w:r>
        <w:t>сти этих средств, в которых усматриваются признаки правонарушения, сведения о данных фактах незамедлительно передаются в правоохранительные органы.</w:t>
      </w:r>
    </w:p>
    <w:p w:rsidR="00000000" w:rsidRDefault="00B460AC">
      <w:pPr>
        <w:pStyle w:val="ConsPlusNormal"/>
        <w:spacing w:before="200"/>
        <w:ind w:firstLine="540"/>
        <w:jc w:val="both"/>
      </w:pPr>
      <w:r>
        <w:t xml:space="preserve">9. Лица, допустившие нецелевое расходование денежных средств, сформированных за счет взносов на капитальный </w:t>
      </w:r>
      <w:r>
        <w:t>ремонт общего имущества в многоквартирном доме, расположенном на территории Пензенской области, и не обеспечившие сохранность этих средств, несут ответственность в соответствии с законодательством Российской Федерации.</w:t>
      </w:r>
    </w:p>
    <w:p w:rsidR="00000000" w:rsidRDefault="00B460AC">
      <w:pPr>
        <w:pStyle w:val="ConsPlusNormal"/>
        <w:ind w:firstLine="540"/>
        <w:jc w:val="both"/>
      </w:pPr>
    </w:p>
    <w:p w:rsidR="00000000" w:rsidRDefault="00B460AC">
      <w:pPr>
        <w:pStyle w:val="ConsPlusNormal"/>
        <w:ind w:firstLine="540"/>
        <w:jc w:val="both"/>
      </w:pPr>
    </w:p>
    <w:p w:rsidR="00B460AC" w:rsidRDefault="00B460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460AC">
      <w:headerReference w:type="default" r:id="rId20"/>
      <w:footerReference w:type="default" r:id="rId2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0AC" w:rsidRDefault="00B460AC">
      <w:pPr>
        <w:spacing w:after="0" w:line="240" w:lineRule="auto"/>
      </w:pPr>
      <w:r>
        <w:separator/>
      </w:r>
    </w:p>
  </w:endnote>
  <w:endnote w:type="continuationSeparator" w:id="0">
    <w:p w:rsidR="00B460AC" w:rsidRDefault="00B4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460A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59"/>
      <w:gridCol w:w="3569"/>
      <w:gridCol w:w="335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460A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460AC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460A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360637">
            <w:rPr>
              <w:rFonts w:ascii="Tahoma" w:hAnsi="Tahoma" w:cs="Tahoma"/>
            </w:rPr>
            <w:fldChar w:fldCharType="separate"/>
          </w:r>
          <w:r w:rsidR="00360637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360637">
            <w:rPr>
              <w:rFonts w:ascii="Tahoma" w:hAnsi="Tahoma" w:cs="Tahoma"/>
            </w:rPr>
            <w:fldChar w:fldCharType="separate"/>
          </w:r>
          <w:r w:rsidR="00360637">
            <w:rPr>
              <w:rFonts w:ascii="Tahoma" w:hAnsi="Tahoma" w:cs="Tahoma"/>
              <w:noProof/>
            </w:rPr>
            <w:t>3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B460A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0AC" w:rsidRDefault="00B460AC">
      <w:pPr>
        <w:spacing w:after="0" w:line="240" w:lineRule="auto"/>
      </w:pPr>
      <w:r>
        <w:separator/>
      </w:r>
    </w:p>
  </w:footnote>
  <w:footnote w:type="continuationSeparator" w:id="0">
    <w:p w:rsidR="00B460AC" w:rsidRDefault="00B46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460A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</w:t>
          </w:r>
          <w:r>
            <w:rPr>
              <w:rFonts w:ascii="Tahoma" w:hAnsi="Tahoma" w:cs="Tahoma"/>
              <w:sz w:val="16"/>
              <w:szCs w:val="16"/>
            </w:rPr>
            <w:t xml:space="preserve"> от 17.12.2019 N 809-пП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осуществления контроля за цел...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460A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27.01.2020</w:t>
          </w:r>
        </w:p>
      </w:tc>
    </w:tr>
  </w:tbl>
  <w:p w:rsidR="00000000" w:rsidRDefault="00B460A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460A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37"/>
    <w:rsid w:val="00360637"/>
    <w:rsid w:val="00B4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E644E1-22C2-44F0-AB3A-6C9D1601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8A7D111BDDB14CF8E7611367D1A0D6CDE00EC0C1A2FD7789C50630E3C474669AE6D4160A04591D72022CA631F9C69A6DOAM1L" TargetMode="External"/><Relationship Id="rId13" Type="http://schemas.openxmlformats.org/officeDocument/2006/relationships/hyperlink" Target="consultantplus://offline/ref=566E49077169DD386D19E9BAE5E18AB41F29D65865C0E609061E2CE10478DAD06BC2D6C8F20219BB9E07D90FD1A1E6C37D6D763C70A37CA1P2M3L" TargetMode="External"/><Relationship Id="rId18" Type="http://schemas.openxmlformats.org/officeDocument/2006/relationships/hyperlink" Target="consultantplus://offline/ref=566E49077169DD386D19E9BAE5E18AB41F29D25960C0E609061E2CE10478DAD079C28EC4F00401BC9A128F5E97PFM4L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EB8A7D111BDDB14CF8E7611367D1A0D6CDE00EC0C1A2FA708EC00630E3C474669AE6D41618040111700531A733EC90CB2BF40A651ABFEE341DC4B865OAM8L" TargetMode="External"/><Relationship Id="rId12" Type="http://schemas.openxmlformats.org/officeDocument/2006/relationships/hyperlink" Target="consultantplus://offline/ref=566E49077169DD386D19E9BAE5E18AB41F29D65865C0E609061E2CE10478DAD06BC2D6CAF20214E8CA48D85397F3F5C17B6D743D6CPAM1L" TargetMode="External"/><Relationship Id="rId17" Type="http://schemas.openxmlformats.org/officeDocument/2006/relationships/hyperlink" Target="consultantplus://offline/ref=566E49077169DD386D19E9BAE5E18AB41F29D65865C0E609061E2CE10478DAD06BC2D6C1F50214E8CA48D85397F3F5C17B6D743D6CPAM1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66E49077169DD386D19E9BAE5E18AB41F29D65865C0E609061E2CE10478DAD06BC2D6C8F2021EBB9207D90FD1A1E6C37D6D763C70A37CA1P2M3L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8A7D111BDDB14CF8E7610574BDFED9CFE854C8C5A3F522D6940067BC947233DAA6D24059460744214167AB32E0DA9A6EBF05671FOAM1L" TargetMode="External"/><Relationship Id="rId11" Type="http://schemas.openxmlformats.org/officeDocument/2006/relationships/hyperlink" Target="consultantplus://offline/ref=566E49077169DD386D19E9BAE5E18AB41F29D65865C0E609061E2CE10478DAD06BC2D6CBF50B14E8CA48D85397F3F5C17B6D743D6CPAM1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66E49077169DD386D19E9BAE5E18AB41F29D25960C0E609061E2CE10478DAD079C28EC4F00401BC9A128F5E97PFM4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66E49077169DD386D19E9BAE5E18AB41F29D65865C0E609061E2CE10478DAD06BC2D6CBF50B14E8CA48D85397F3F5C17B6D743D6CPAM1L" TargetMode="External"/><Relationship Id="rId19" Type="http://schemas.openxmlformats.org/officeDocument/2006/relationships/hyperlink" Target="consultantplus://offline/ref=566E49077169DD386D19E9BAE5E18AB41F29D65865C0E609061E2CE10478DAD06BC2D6C8F50714E8CA48D85397F3F5C17B6D743D6CPAM1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66E49077169DD386D19E9BAE5E18AB41F29D65865C0E609061E2CE10478DAD079C28EC4F00401BC9A128F5E97PFM4L" TargetMode="External"/><Relationship Id="rId14" Type="http://schemas.openxmlformats.org/officeDocument/2006/relationships/hyperlink" Target="consultantplus://offline/ref=566E49077169DD386D19E9BAE5E18AB41F29D65865C0E609061E2CE10478DAD06BC2D6C8F20219BB9207D90FD1A1E6C37D6D763C70A37CA1P2M3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1995</Words>
  <Characters>11378</Characters>
  <Application>Microsoft Office Word</Application>
  <DocSecurity>2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Пензенской обл. от 17.12.2019 N 809-пП"Об утверждении Порядка осуществления контроля за целевым расходованием денежных средств, сформированных за счет взносов на капитальный ремонт, и обеспечением сохранности этих средств на те</vt:lpstr>
    </vt:vector>
  </TitlesOfParts>
  <Company>КонсультантПлюс Версия 4019.00.20</Company>
  <LinksUpToDate>false</LinksUpToDate>
  <CharactersWithSpaces>13347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17.12.2019 N 809-пП"Об утверждении Порядка осуществления контроля за целевым расходованием денежных средств, сформированных за счет взносов на капитальный ремонт, и обеспечением сохранности этих средств на те</dc:title>
  <dc:subject/>
  <dc:creator>Надежда Федорова</dc:creator>
  <cp:keywords/>
  <dc:description/>
  <cp:lastModifiedBy>Надежда Федорова</cp:lastModifiedBy>
  <cp:revision>2</cp:revision>
  <dcterms:created xsi:type="dcterms:W3CDTF">2020-01-27T12:31:00Z</dcterms:created>
  <dcterms:modified xsi:type="dcterms:W3CDTF">2020-01-27T12:31:00Z</dcterms:modified>
</cp:coreProperties>
</file>