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595" w:rsidRDefault="008F0595" w:rsidP="008F0595">
      <w:bookmarkStart w:id="0" w:name="_GoBack"/>
      <w:bookmarkEnd w:id="0"/>
      <w:r>
        <w:t>Центральный Банк РФ разместил на официальном сайте перечень кредитных организаций, соответствующих требованиям действующего законодательства, в которых возможно открытие специальных счетов для формирования фонда капитального ремонта.</w:t>
      </w:r>
    </w:p>
    <w:p w:rsidR="008F0595" w:rsidRDefault="008F0595" w:rsidP="008F0595">
      <w:r>
        <w:t>В указанный перечень вошли 5 банков, соответствующих требованиям в части открытия специальных счетов для формирования фонда капремонта:</w:t>
      </w:r>
    </w:p>
    <w:p w:rsidR="008F0595" w:rsidRDefault="008F0595" w:rsidP="008F0595">
      <w:r>
        <w:t>1. Банк ГПБ (АО)</w:t>
      </w:r>
    </w:p>
    <w:p w:rsidR="008F0595" w:rsidRDefault="008F0595" w:rsidP="008F0595">
      <w:r>
        <w:t>2. Банк ВТБ (ПАО)</w:t>
      </w:r>
    </w:p>
    <w:p w:rsidR="008F0595" w:rsidRDefault="008F0595" w:rsidP="008F0595">
      <w:r>
        <w:t>3. АО "АЛЬФА-БАНК"</w:t>
      </w:r>
    </w:p>
    <w:p w:rsidR="008F0595" w:rsidRDefault="008F0595" w:rsidP="008F0595">
      <w:r>
        <w:t>4. ПАО Сбербанк</w:t>
      </w:r>
    </w:p>
    <w:p w:rsidR="008F0595" w:rsidRDefault="008F0595" w:rsidP="008F0595">
      <w:r>
        <w:t>5 . АО "</w:t>
      </w:r>
      <w:proofErr w:type="spellStart"/>
      <w:r>
        <w:t>Россельхозбанк</w:t>
      </w:r>
      <w:proofErr w:type="spellEnd"/>
      <w:r>
        <w:t>"</w:t>
      </w:r>
    </w:p>
    <w:p w:rsidR="008F0595" w:rsidRDefault="008F0595" w:rsidP="008F0595">
      <w:r>
        <w:t>Напомним, что согласно части 2.1 статьи 176 Жилищного кодекса РФ владелец специального счета обязан осуществлять контроль за соответствием российской кредитной организации требованиям действующего законодательства и принимать необходимые меры, если кредитная организация, в которой открыт специальный счет, перестает соответствовать указанным требованиям.</w:t>
      </w:r>
    </w:p>
    <w:p w:rsidR="008F0595" w:rsidRDefault="008F0595" w:rsidP="008F0595">
      <w:r>
        <w:t>Ранее Постановлением Правительства РФ № 497 от 24.04.2018 г. были ужесточены требования к банкам, в которых размещаются взносы на капитальный ремонт:</w:t>
      </w:r>
    </w:p>
    <w:p w:rsidR="008F0595" w:rsidRDefault="008F0595" w:rsidP="008F0595">
      <w:r>
        <w:t>- размер капитала банка должен быть не менее 250 млрд рублей;</w:t>
      </w:r>
    </w:p>
    <w:p w:rsidR="008F0595" w:rsidRDefault="008F0595" w:rsidP="008F0595">
      <w:r>
        <w:t>- банк должен обладать кредитным рейтингом не ниже уровня А+ (RU) по национальной рейтинговой шкале Аналитического кредитного рейтингового агентства и (или) кредитным рейтингом не ниже уровня "</w:t>
      </w:r>
      <w:proofErr w:type="spellStart"/>
      <w:r>
        <w:t>ruА</w:t>
      </w:r>
      <w:proofErr w:type="spellEnd"/>
      <w:r>
        <w:t>+" по национальной рейтинговой шкале для Российской Федерации кредитного рейтингового агентства "Эксперт РА";</w:t>
      </w:r>
    </w:p>
    <w:p w:rsidR="00603F26" w:rsidRDefault="008F0595" w:rsidP="008F0595">
      <w:r>
        <w:t>Указанные требования применяются, как в отношении "общего котла", так и в отношении специальных счетов.</w:t>
      </w:r>
    </w:p>
    <w:sectPr w:rsidR="0060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95"/>
    <w:rsid w:val="00603F26"/>
    <w:rsid w:val="008F0595"/>
    <w:rsid w:val="00EE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0FF61-A085-42C2-A20D-2648AB0F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0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3</cp:revision>
  <cp:lastPrinted>2018-06-18T08:04:00Z</cp:lastPrinted>
  <dcterms:created xsi:type="dcterms:W3CDTF">2018-06-18T07:59:00Z</dcterms:created>
  <dcterms:modified xsi:type="dcterms:W3CDTF">2018-06-19T09:44:00Z</dcterms:modified>
</cp:coreProperties>
</file>