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6068" w:rsidRDefault="004C6068">
      <w:pPr>
        <w:pStyle w:val="1"/>
      </w:pPr>
      <w:r>
        <w:fldChar w:fldCharType="begin"/>
      </w:r>
      <w:r>
        <w:instrText>HYPERLINK "garantF1://17292733.0"</w:instrText>
      </w:r>
      <w:r>
        <w:fldChar w:fldCharType="separate"/>
      </w:r>
      <w:r>
        <w:rPr>
          <w:rStyle w:val="a4"/>
          <w:rFonts w:cs="Arial"/>
        </w:rPr>
        <w:t>Постановление Правительства Пензенской области от 17 декабря 2013 г. N 953-пП</w:t>
      </w:r>
      <w:r>
        <w:rPr>
          <w:rStyle w:val="a4"/>
          <w:rFonts w:cs="Arial"/>
        </w:rPr>
        <w:br/>
        <w:t>"Об утверждении порядка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</w:t>
      </w:r>
      <w:r>
        <w:fldChar w:fldCharType="end"/>
      </w:r>
    </w:p>
    <w:p w:rsidR="004C6068" w:rsidRDefault="004C6068"/>
    <w:p w:rsidR="004C6068" w:rsidRDefault="004C6068">
      <w:r>
        <w:t xml:space="preserve">В соответствии с </w:t>
      </w:r>
      <w:hyperlink r:id="rId4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12.01.1996 N 7-ФЗ "О некоммерческих организациях" (с последующими изменениями), </w:t>
      </w:r>
      <w:hyperlink r:id="rId5" w:history="1">
        <w:r>
          <w:rPr>
            <w:rStyle w:val="a4"/>
            <w:rFonts w:cs="Arial"/>
          </w:rPr>
          <w:t>Жилищным кодексом</w:t>
        </w:r>
      </w:hyperlink>
      <w:r>
        <w:t xml:space="preserve"> Российской Федерации (с последующими изменениями), </w:t>
      </w:r>
      <w:hyperlink r:id="rId6" w:history="1">
        <w:r>
          <w:rPr>
            <w:rStyle w:val="a4"/>
            <w:rFonts w:cs="Arial"/>
          </w:rPr>
          <w:t>Бюджетным кодексом</w:t>
        </w:r>
      </w:hyperlink>
      <w:r>
        <w:t xml:space="preserve"> Российской Федерации (с последующими изменениями), </w:t>
      </w:r>
      <w:hyperlink r:id="rId7" w:history="1">
        <w:r>
          <w:rPr>
            <w:rStyle w:val="a4"/>
            <w:rFonts w:cs="Arial"/>
          </w:rPr>
          <w:t>Законом</w:t>
        </w:r>
      </w:hyperlink>
      <w:r>
        <w:t xml:space="preserve"> Пензенской области от 24.12.2012 N 2323-ЗПО "О бюджете Пензенской области на 2013 год и на плановый период 2014 и 2015 годов" (с последующими изменениями), </w:t>
      </w:r>
      <w:hyperlink r:id="rId8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Пензенской области от 28.06.2013 N 455-пП "О создании некоммерческой организации "Региональный фонд капитального ремонта многоквартирных домов Пензенской области" Правительство Пензенской области постановляет:</w:t>
      </w:r>
    </w:p>
    <w:p w:rsidR="004C6068" w:rsidRDefault="004C6068"/>
    <w:p w:rsidR="004C6068" w:rsidRDefault="004C606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Arial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области".</w:t>
      </w:r>
    </w:p>
    <w:p w:rsidR="004C6068" w:rsidRDefault="004C6068">
      <w:bookmarkStart w:id="2" w:name="sub_2"/>
      <w:bookmarkEnd w:id="1"/>
      <w:r>
        <w:t>2.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период, вступает в силу с момента его официального опубликования.</w:t>
      </w:r>
    </w:p>
    <w:p w:rsidR="004C6068" w:rsidRDefault="004C6068">
      <w:bookmarkStart w:id="3" w:name="sub_3"/>
      <w:bookmarkEnd w:id="2"/>
      <w:r>
        <w:t xml:space="preserve">3. Настоящее постановление </w:t>
      </w:r>
      <w:hyperlink r:id="rId9" w:history="1">
        <w:r>
          <w:rPr>
            <w:rStyle w:val="a4"/>
            <w:rFonts w:cs="Arial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</w:t>
      </w:r>
      <w:hyperlink r:id="rId10" w:history="1">
        <w:r>
          <w:rPr>
            <w:rStyle w:val="a4"/>
            <w:rFonts w:cs="Arial"/>
          </w:rPr>
          <w:t>официальном сайте</w:t>
        </w:r>
      </w:hyperlink>
      <w:r>
        <w:t xml:space="preserve"> Правительства Пензенской области в информационно-телекоммуникационной сети "Интернет".</w:t>
      </w:r>
    </w:p>
    <w:p w:rsidR="004C6068" w:rsidRDefault="004C6068">
      <w:bookmarkStart w:id="4" w:name="sub_4"/>
      <w:bookmarkEnd w:id="3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4"/>
    <w:p w:rsidR="004C6068" w:rsidRDefault="004C606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C606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C6068" w:rsidRDefault="004C6068">
            <w:pPr>
              <w:pStyle w:val="afff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C6068" w:rsidRDefault="004C6068">
            <w:pPr>
              <w:pStyle w:val="aff6"/>
              <w:jc w:val="right"/>
            </w:pPr>
            <w:r>
              <w:t>В.К. Бочкарев</w:t>
            </w:r>
          </w:p>
        </w:tc>
      </w:tr>
    </w:tbl>
    <w:p w:rsidR="004C6068" w:rsidRDefault="004C6068"/>
    <w:p w:rsidR="004C6068" w:rsidRDefault="004C6068">
      <w:pPr>
        <w:ind w:firstLine="698"/>
        <w:jc w:val="right"/>
      </w:pPr>
      <w:bookmarkStart w:id="5" w:name="sub_1000"/>
      <w:r>
        <w:rPr>
          <w:rStyle w:val="a3"/>
          <w:bCs/>
        </w:rPr>
        <w:t>Утвержден</w:t>
      </w:r>
    </w:p>
    <w:bookmarkEnd w:id="5"/>
    <w:p w:rsidR="004C6068" w:rsidRDefault="004C6068">
      <w:pPr>
        <w:ind w:firstLine="698"/>
        <w:jc w:val="right"/>
      </w:pPr>
      <w:r>
        <w:rPr>
          <w:rStyle w:val="a3"/>
          <w:bCs/>
        </w:rPr>
        <w:fldChar w:fldCharType="begin"/>
      </w:r>
      <w:r>
        <w:rPr>
          <w:rStyle w:val="a3"/>
          <w:bCs/>
        </w:rPr>
        <w:instrText>HYPERLINK \l "sub_0"</w:instrText>
      </w:r>
      <w:r w:rsidR="00A42375">
        <w:rPr>
          <w:rStyle w:val="a3"/>
          <w:bCs/>
        </w:rPr>
      </w:r>
      <w:r>
        <w:rPr>
          <w:rStyle w:val="a3"/>
          <w:bCs/>
        </w:rPr>
        <w:fldChar w:fldCharType="separate"/>
      </w:r>
      <w:r>
        <w:rPr>
          <w:rStyle w:val="a4"/>
          <w:rFonts w:cs="Arial"/>
          <w:b/>
          <w:bCs/>
        </w:rPr>
        <w:t>постановлением</w:t>
      </w:r>
      <w:r>
        <w:rPr>
          <w:rStyle w:val="a3"/>
          <w:bCs/>
        </w:rPr>
        <w:fldChar w:fldCharType="end"/>
      </w:r>
    </w:p>
    <w:p w:rsidR="004C6068" w:rsidRDefault="004C6068">
      <w:pPr>
        <w:ind w:firstLine="698"/>
        <w:jc w:val="right"/>
      </w:pPr>
      <w:r>
        <w:rPr>
          <w:rStyle w:val="a3"/>
          <w:bCs/>
        </w:rPr>
        <w:t>Правительства Пензенской области</w:t>
      </w:r>
    </w:p>
    <w:p w:rsidR="004C6068" w:rsidRDefault="004C6068">
      <w:pPr>
        <w:ind w:firstLine="698"/>
        <w:jc w:val="right"/>
      </w:pPr>
      <w:r>
        <w:rPr>
          <w:rStyle w:val="a3"/>
          <w:bCs/>
        </w:rPr>
        <w:t>от 17 декабря 2013 г. N 953-пП</w:t>
      </w:r>
    </w:p>
    <w:p w:rsidR="004C6068" w:rsidRDefault="004C6068"/>
    <w:p w:rsidR="004C6068" w:rsidRDefault="004C6068">
      <w:pPr>
        <w:pStyle w:val="1"/>
      </w:pPr>
      <w:r>
        <w:t>Порядок определения объема и предоставления субсидий</w:t>
      </w:r>
      <w:r>
        <w:br/>
        <w:t>в виде имущественного взноса в некоммерческую организацию "Региональный фонд капитального ремонта многоквартирных домов Пензенской области"</w:t>
      </w:r>
    </w:p>
    <w:p w:rsidR="004C6068" w:rsidRDefault="004C6068"/>
    <w:p w:rsidR="004C6068" w:rsidRDefault="004C6068">
      <w:bookmarkStart w:id="6" w:name="sub_1001"/>
      <w:r>
        <w:t>1. Настоящий Порядок устанавливает цель, условия предоставления субсидий в виде имущественного взноса (далее - субсидии) в некоммерческую организацию "Региональный фонд капитального ремонта многоквартирных домов Пензенской области" (далее - Фонд), порядок определения их объема, а также порядок возврата субсидий в случае нарушения условий, установленных при их предоставлении.</w:t>
      </w:r>
    </w:p>
    <w:p w:rsidR="004C6068" w:rsidRDefault="004C6068">
      <w:bookmarkStart w:id="7" w:name="sub_1002"/>
      <w:bookmarkEnd w:id="6"/>
      <w:r>
        <w:t>2. Целью предоставления субсидий является финансовое обеспечение уставной деятельности Фонда.</w:t>
      </w:r>
    </w:p>
    <w:p w:rsidR="004C6068" w:rsidRDefault="004C6068">
      <w:bookmarkStart w:id="8" w:name="sub_1003"/>
      <w:bookmarkEnd w:id="7"/>
      <w:r>
        <w:lastRenderedPageBreak/>
        <w:t>3. Субсидии предоставляются Фонду в пределах бюджетных ассигнований и лимитов бюджетных обязательств, предусмотренных Управлению жилищно-коммунального хозяйства Пензенской области (далее - главный распорядитель средств бюджета Пензенской области) на реализацию настоящего Порядка.</w:t>
      </w:r>
    </w:p>
    <w:p w:rsidR="004C6068" w:rsidRDefault="004C6068">
      <w:bookmarkStart w:id="9" w:name="sub_1004"/>
      <w:bookmarkEnd w:id="8"/>
      <w:r>
        <w:t>4. Для предоставления субсидий Фонд представляет главному распорядителю средств бюджета Пензенской области следующие документы:</w:t>
      </w:r>
    </w:p>
    <w:bookmarkEnd w:id="9"/>
    <w:p w:rsidR="004C6068" w:rsidRDefault="004C6068">
      <w:r>
        <w:t>1) копия устава Фонда;</w:t>
      </w:r>
    </w:p>
    <w:p w:rsidR="004C6068" w:rsidRDefault="004C6068">
      <w:r>
        <w:t>2) копия свидетельства о государственной регистрации Фонда;</w:t>
      </w:r>
    </w:p>
    <w:p w:rsidR="004C6068" w:rsidRDefault="004C6068">
      <w:r>
        <w:t>3) информация о расчетном (лицевом) счете Фонда, открытом в кредитной организации.</w:t>
      </w:r>
    </w:p>
    <w:p w:rsidR="004C6068" w:rsidRDefault="004C6068">
      <w:bookmarkStart w:id="10" w:name="sub_1005"/>
      <w:r>
        <w:t>5. Объем субсидий определяется на основании сметы административно-хозяйственных расходов, утвержденной Правлением Фонда и Попечительским советом, в целях финансового обеспечения уставной деятельности на:</w:t>
      </w:r>
    </w:p>
    <w:bookmarkEnd w:id="10"/>
    <w:p w:rsidR="004C6068" w:rsidRDefault="004C6068">
      <w:r>
        <w:t>- оплату труда сотрудников и начисления на выплаты по оплате труда;</w:t>
      </w:r>
    </w:p>
    <w:p w:rsidR="004C6068" w:rsidRDefault="004C6068">
      <w:r>
        <w:t>- оплату служебных командировок;</w:t>
      </w:r>
    </w:p>
    <w:p w:rsidR="004C6068" w:rsidRDefault="004C6068">
      <w:r>
        <w:t>- оплату услуг связи;</w:t>
      </w:r>
    </w:p>
    <w:p w:rsidR="004C6068" w:rsidRDefault="004C6068">
      <w:r>
        <w:t>- транспортные услуги;</w:t>
      </w:r>
    </w:p>
    <w:p w:rsidR="004C6068" w:rsidRDefault="004C6068">
      <w:r>
        <w:t>- оплату коммунальных услуг;</w:t>
      </w:r>
    </w:p>
    <w:p w:rsidR="004C6068" w:rsidRDefault="004C6068">
      <w:r>
        <w:t>- оплату работ, услуг по содержанию имущества;</w:t>
      </w:r>
    </w:p>
    <w:p w:rsidR="004C6068" w:rsidRDefault="004C6068">
      <w:r>
        <w:t>- уплату налогов и сборов в бюджеты бюджетной системы Российской Федерации.</w:t>
      </w:r>
    </w:p>
    <w:p w:rsidR="004C6068" w:rsidRDefault="004C6068">
      <w:r>
        <w:t>Субсидии перечисляются ежеквартально периодическими платежами по заявке Фонда.</w:t>
      </w:r>
    </w:p>
    <w:p w:rsidR="004C6068" w:rsidRDefault="004C6068">
      <w:bookmarkStart w:id="11" w:name="sub_1006"/>
      <w:r>
        <w:t>6. Условием предоставления субсидии является заключение главным распорядителем средств бюджета Пензенской области и Фондом соглашения, которое содержит:</w:t>
      </w:r>
    </w:p>
    <w:bookmarkEnd w:id="11"/>
    <w:p w:rsidR="004C6068" w:rsidRDefault="004C6068">
      <w:r>
        <w:t>1) смету административно-хозяйственных расходов, утвержденную Правлением Фонда и Попечительским советом на соответствующий год;</w:t>
      </w:r>
    </w:p>
    <w:p w:rsidR="004C6068" w:rsidRDefault="004C6068">
      <w:r>
        <w:t>2) согласие Фонда на осуществление главным распорядителем средств бюджета Пензенской области, органами государственного финансового контроля проверок соблюдения условий, целей и порядка предоставления субсидий;</w:t>
      </w:r>
    </w:p>
    <w:p w:rsidR="004C6068" w:rsidRDefault="004C6068">
      <w:r>
        <w:t>3) порядок, сроки предоставления отчетности об использовании субсидий;</w:t>
      </w:r>
    </w:p>
    <w:p w:rsidR="004C6068" w:rsidRDefault="004C6068">
      <w:r>
        <w:t>4) порядок возврата средств в случае использования субсидии не по целевому назначению в порядке, предусмотренном действующим законодательством;</w:t>
      </w:r>
    </w:p>
    <w:p w:rsidR="004C6068" w:rsidRDefault="004C6068">
      <w:r>
        <w:t>5) право главного распорядителя средств бюджета Пензенской области и уполномоченных органов государственного финансового контроля на проведение проверки соблюдения получателем субсидий условий, установленных заключенным соглашением.</w:t>
      </w:r>
    </w:p>
    <w:p w:rsidR="004C6068" w:rsidRDefault="004C6068">
      <w:bookmarkStart w:id="12" w:name="sub_1007"/>
      <w:r>
        <w:t>7. В случае использования субсидии не по целевому назначению соответствующие средства подлежат возврату в порядке, предусмотренном действующим законодательством.</w:t>
      </w:r>
    </w:p>
    <w:bookmarkEnd w:id="12"/>
    <w:p w:rsidR="004C6068" w:rsidRDefault="004C6068"/>
    <w:sectPr w:rsidR="004C606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75"/>
    <w:rsid w:val="004C6068"/>
    <w:rsid w:val="00A42375"/>
    <w:rsid w:val="00B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64C58E-03E2-45C7-9E65-2C14311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8455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7360900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38291.0" TargetMode="External"/><Relationship Id="rId10" Type="http://schemas.openxmlformats.org/officeDocument/2006/relationships/hyperlink" Target="garantF1://17300700.2" TargetMode="External"/><Relationship Id="rId4" Type="http://schemas.openxmlformats.org/officeDocument/2006/relationships/hyperlink" Target="garantF1://10005879.0" TargetMode="External"/><Relationship Id="rId9" Type="http://schemas.openxmlformats.org/officeDocument/2006/relationships/hyperlink" Target="garantF1://173927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2</cp:revision>
  <dcterms:created xsi:type="dcterms:W3CDTF">2014-07-30T06:53:00Z</dcterms:created>
  <dcterms:modified xsi:type="dcterms:W3CDTF">2014-07-30T06:53:00Z</dcterms:modified>
</cp:coreProperties>
</file>